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numPr>
          <w:ilvl w:val="0"/>
          <w:numId w:val="0"/>
        </w:numPr>
        <w:tabs>
          <w:tab w:val="left" w:pos="0"/>
          <w:tab w:val="left" w:pos="3165"/>
          <w:tab w:val="center" w:pos="4153"/>
        </w:tabs>
        <w:kinsoku/>
        <w:wordWrap/>
        <w:overflowPunct/>
        <w:topLinePunct w:val="0"/>
        <w:autoSpaceDE w:val="0"/>
        <w:autoSpaceDN w:val="0"/>
        <w:bidi w:val="0"/>
        <w:adjustRightInd/>
        <w:snapToGrid/>
        <w:spacing w:before="0" w:beforeLines="0" w:after="0" w:afterLines="0" w:line="240" w:lineRule="auto"/>
        <w:jc w:val="center"/>
        <w:textAlignment w:val="auto"/>
        <w:outlineLvl w:val="9"/>
        <w:rPr>
          <w:rFonts w:hint="eastAsia" w:ascii="华文中宋" w:hAnsi="华文中宋" w:eastAsia="华文中宋" w:cs="Times New Roman"/>
          <w:b/>
          <w:bCs/>
          <w:color w:val="auto"/>
          <w:kern w:val="44"/>
          <w:sz w:val="44"/>
          <w:szCs w:val="44"/>
          <w:highlight w:val="none"/>
          <w:lang w:val="en-US" w:eastAsia="zh-CN"/>
        </w:rPr>
      </w:pPr>
      <w:bookmarkStart w:id="0" w:name="_Toc35393789"/>
      <w:bookmarkStart w:id="1" w:name="_Toc28359001"/>
      <w:bookmarkStart w:id="2" w:name="_Toc2373"/>
      <w:r>
        <w:rPr>
          <w:rFonts w:hint="eastAsia" w:ascii="华文中宋" w:hAnsi="华文中宋" w:eastAsia="华文中宋" w:cs="Times New Roman"/>
          <w:b/>
          <w:bCs/>
          <w:color w:val="auto"/>
          <w:kern w:val="44"/>
          <w:sz w:val="44"/>
          <w:szCs w:val="44"/>
          <w:highlight w:val="none"/>
          <w:lang w:val="en-US" w:eastAsia="zh-CN"/>
        </w:rPr>
        <w:t>定远县城乡水务投资建设有限公司2023年度PE管、PPR管采购项目招标公告</w:t>
      </w:r>
      <w:bookmarkEnd w:id="0"/>
      <w:bookmarkEnd w:id="1"/>
      <w:bookmarkEnd w:id="2"/>
    </w:p>
    <w:p>
      <w:pPr>
        <w:keepNext/>
        <w:keepLines/>
        <w:pageBreakBefore w:val="0"/>
        <w:widowControl w:val="0"/>
        <w:kinsoku/>
        <w:wordWrap/>
        <w:overflowPunct/>
        <w:topLinePunct w:val="0"/>
        <w:autoSpaceDE/>
        <w:autoSpaceDN/>
        <w:bidi w:val="0"/>
        <w:adjustRightInd/>
        <w:snapToGrid/>
        <w:spacing w:line="240" w:lineRule="auto"/>
        <w:ind w:left="0" w:leftChars="0" w:firstLine="560" w:firstLineChars="200"/>
        <w:textAlignment w:val="auto"/>
        <w:outlineLvl w:val="9"/>
        <w:rPr>
          <w:rFonts w:hint="eastAsia" w:ascii="仿宋" w:hAnsi="仿宋" w:eastAsia="仿宋" w:cs="仿宋"/>
          <w:b w:val="0"/>
          <w:color w:val="auto"/>
          <w:sz w:val="28"/>
          <w:szCs w:val="28"/>
          <w:highlight w:val="none"/>
        </w:rPr>
      </w:pPr>
      <w:r>
        <w:rPr>
          <w:rFonts w:hint="eastAsia" w:ascii="仿宋" w:hAnsi="仿宋" w:eastAsia="仿宋" w:cs="仿宋"/>
          <w:b w:val="0"/>
          <w:color w:val="auto"/>
          <w:sz w:val="28"/>
          <w:szCs w:val="28"/>
          <w:highlight w:val="none"/>
        </w:rPr>
        <w:t>项目概况</w:t>
      </w:r>
    </w:p>
    <w:p>
      <w:pPr>
        <w:keepNext/>
        <w:keepLines/>
        <w:pageBreakBefore w:val="0"/>
        <w:widowControl w:val="0"/>
        <w:kinsoku/>
        <w:wordWrap w:val="0"/>
        <w:overflowPunct/>
        <w:topLinePunct w:val="0"/>
        <w:autoSpaceDE/>
        <w:autoSpaceDN/>
        <w:bidi w:val="0"/>
        <w:adjustRightInd/>
        <w:snapToGrid/>
        <w:spacing w:line="240" w:lineRule="auto"/>
        <w:ind w:left="0" w:leftChars="0" w:firstLine="560" w:firstLineChars="200"/>
        <w:textAlignment w:val="auto"/>
        <w:outlineLvl w:val="9"/>
        <w:rPr>
          <w:rFonts w:hint="eastAsia" w:ascii="黑体" w:hAnsi="黑体" w:cs="宋体"/>
          <w:b w:val="0"/>
          <w:color w:val="auto"/>
          <w:sz w:val="28"/>
          <w:szCs w:val="28"/>
          <w:highlight w:val="none"/>
        </w:rPr>
      </w:pPr>
      <w:r>
        <w:rPr>
          <w:rFonts w:hint="eastAsia" w:ascii="仿宋" w:hAnsi="仿宋" w:eastAsia="仿宋" w:cs="仿宋"/>
          <w:b w:val="0"/>
          <w:color w:val="auto"/>
          <w:sz w:val="28"/>
          <w:szCs w:val="28"/>
          <w:highlight w:val="none"/>
          <w:u w:val="none"/>
          <w:lang w:eastAsia="zh-CN"/>
        </w:rPr>
        <w:t>定远县城乡水务投资建设有限公司2023年度PE管、PPR管采购项目的潜</w:t>
      </w:r>
      <w:r>
        <w:rPr>
          <w:rFonts w:hint="eastAsia" w:ascii="仿宋" w:hAnsi="仿宋" w:eastAsia="仿宋" w:cs="仿宋"/>
          <w:b w:val="0"/>
          <w:color w:val="auto"/>
          <w:sz w:val="28"/>
          <w:szCs w:val="28"/>
          <w:highlight w:val="none"/>
          <w:u w:val="none"/>
        </w:rPr>
        <w:t>在投标人应在滁州市公共资源交易中心网（http：//ggzy.chuzhou.gov.cn/）获取招标文件，并于</w:t>
      </w:r>
      <w:r>
        <w:rPr>
          <w:rFonts w:hint="eastAsia" w:ascii="仿宋" w:hAnsi="仿宋" w:eastAsia="仿宋" w:cs="仿宋"/>
          <w:b w:val="0"/>
          <w:color w:val="auto"/>
          <w:sz w:val="28"/>
          <w:szCs w:val="28"/>
          <w:highlight w:val="none"/>
          <w:u w:val="none"/>
          <w:lang w:val="en-US" w:eastAsia="zh-CN"/>
        </w:rPr>
        <w:t>2024</w:t>
      </w:r>
      <w:r>
        <w:rPr>
          <w:rFonts w:hint="eastAsia" w:ascii="仿宋" w:hAnsi="仿宋" w:eastAsia="仿宋" w:cs="仿宋"/>
          <w:b w:val="0"/>
          <w:color w:val="auto"/>
          <w:sz w:val="28"/>
          <w:szCs w:val="28"/>
          <w:highlight w:val="none"/>
          <w:u w:val="none"/>
        </w:rPr>
        <w:t>年</w:t>
      </w:r>
      <w:r>
        <w:rPr>
          <w:rFonts w:hint="eastAsia" w:ascii="仿宋" w:hAnsi="仿宋" w:eastAsia="仿宋" w:cs="仿宋"/>
          <w:b w:val="0"/>
          <w:color w:val="auto"/>
          <w:sz w:val="28"/>
          <w:szCs w:val="28"/>
          <w:highlight w:val="none"/>
          <w:u w:val="none"/>
          <w:lang w:val="en-US" w:eastAsia="zh-CN"/>
        </w:rPr>
        <w:t>1</w:t>
      </w:r>
      <w:r>
        <w:rPr>
          <w:rFonts w:hint="eastAsia" w:ascii="仿宋" w:hAnsi="仿宋" w:eastAsia="仿宋" w:cs="仿宋"/>
          <w:b w:val="0"/>
          <w:color w:val="auto"/>
          <w:sz w:val="28"/>
          <w:szCs w:val="28"/>
          <w:highlight w:val="none"/>
          <w:u w:val="none"/>
        </w:rPr>
        <w:t>月</w:t>
      </w:r>
      <w:r>
        <w:rPr>
          <w:rFonts w:hint="eastAsia" w:ascii="仿宋" w:hAnsi="仿宋" w:eastAsia="仿宋" w:cs="仿宋"/>
          <w:b w:val="0"/>
          <w:color w:val="auto"/>
          <w:sz w:val="28"/>
          <w:szCs w:val="28"/>
          <w:highlight w:val="none"/>
          <w:u w:val="none"/>
          <w:lang w:val="en-US" w:eastAsia="zh-CN"/>
        </w:rPr>
        <w:t>2</w:t>
      </w:r>
      <w:r>
        <w:rPr>
          <w:rFonts w:hint="eastAsia" w:ascii="仿宋" w:hAnsi="仿宋" w:eastAsia="仿宋" w:cs="仿宋"/>
          <w:b w:val="0"/>
          <w:color w:val="auto"/>
          <w:sz w:val="28"/>
          <w:szCs w:val="28"/>
          <w:highlight w:val="none"/>
          <w:u w:val="none"/>
        </w:rPr>
        <w:t>日</w:t>
      </w:r>
      <w:r>
        <w:rPr>
          <w:rFonts w:hint="eastAsia" w:ascii="仿宋" w:hAnsi="仿宋" w:eastAsia="仿宋" w:cs="仿宋"/>
          <w:b w:val="0"/>
          <w:color w:val="auto"/>
          <w:sz w:val="28"/>
          <w:szCs w:val="28"/>
          <w:highlight w:val="none"/>
          <w:u w:val="none"/>
          <w:lang w:val="en-US" w:eastAsia="zh-CN"/>
        </w:rPr>
        <w:t>8</w:t>
      </w:r>
      <w:r>
        <w:rPr>
          <w:rFonts w:hint="eastAsia" w:ascii="仿宋" w:hAnsi="仿宋" w:eastAsia="仿宋" w:cs="仿宋"/>
          <w:b w:val="0"/>
          <w:color w:val="auto"/>
          <w:sz w:val="28"/>
          <w:szCs w:val="28"/>
          <w:highlight w:val="none"/>
          <w:u w:val="none"/>
        </w:rPr>
        <w:t>点</w:t>
      </w:r>
      <w:r>
        <w:rPr>
          <w:rFonts w:hint="eastAsia" w:ascii="仿宋" w:hAnsi="仿宋" w:eastAsia="仿宋" w:cs="仿宋"/>
          <w:b w:val="0"/>
          <w:color w:val="auto"/>
          <w:sz w:val="28"/>
          <w:szCs w:val="28"/>
          <w:highlight w:val="none"/>
          <w:u w:val="none"/>
          <w:lang w:val="en-US" w:eastAsia="zh-CN"/>
        </w:rPr>
        <w:t>30</w:t>
      </w:r>
      <w:r>
        <w:rPr>
          <w:rFonts w:hint="eastAsia" w:ascii="仿宋" w:hAnsi="仿宋" w:eastAsia="仿宋" w:cs="仿宋"/>
          <w:b w:val="0"/>
          <w:color w:val="auto"/>
          <w:sz w:val="28"/>
          <w:szCs w:val="28"/>
          <w:highlight w:val="none"/>
          <w:u w:val="none"/>
        </w:rPr>
        <w:t>分（北京时间）前递交投标文件。</w:t>
      </w:r>
    </w:p>
    <w:p>
      <w:pPr>
        <w:keepNext/>
        <w:keepLines/>
        <w:pageBreakBefore w:val="0"/>
        <w:widowControl w:val="0"/>
        <w:kinsoku/>
        <w:wordWrap/>
        <w:overflowPunct/>
        <w:topLinePunct w:val="0"/>
        <w:autoSpaceDE/>
        <w:autoSpaceDN/>
        <w:bidi w:val="0"/>
        <w:adjustRightInd/>
        <w:snapToGrid/>
        <w:spacing w:line="240" w:lineRule="auto"/>
        <w:ind w:left="0" w:leftChars="0"/>
        <w:textAlignment w:val="auto"/>
        <w:outlineLvl w:val="9"/>
        <w:rPr>
          <w:rFonts w:hint="eastAsia" w:ascii="黑体" w:hAnsi="黑体" w:eastAsia="黑体" w:cs="黑体"/>
          <w:b w:val="0"/>
          <w:color w:val="auto"/>
          <w:sz w:val="28"/>
          <w:szCs w:val="28"/>
          <w:highlight w:val="none"/>
          <w:lang w:val="en-US" w:eastAsia="zh-CN"/>
        </w:rPr>
      </w:pPr>
      <w:r>
        <w:rPr>
          <w:rFonts w:hint="eastAsia" w:ascii="黑体" w:hAnsi="黑体" w:eastAsia="黑体" w:cs="黑体"/>
          <w:b w:val="0"/>
          <w:color w:val="auto"/>
          <w:sz w:val="28"/>
          <w:szCs w:val="28"/>
          <w:highlight w:val="none"/>
          <w:lang w:val="en-US" w:eastAsia="zh-CN"/>
        </w:rPr>
        <w:t>一、项目基本情况</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hint="default"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项目编号：</w:t>
      </w:r>
      <w:r>
        <w:rPr>
          <w:rFonts w:hint="eastAsia" w:ascii="仿宋" w:hAnsi="仿宋" w:eastAsia="仿宋"/>
          <w:color w:val="auto"/>
          <w:sz w:val="28"/>
          <w:szCs w:val="28"/>
          <w:highlight w:val="none"/>
          <w:lang w:eastAsia="zh-CN"/>
        </w:rPr>
        <w:t>cz</w:t>
      </w:r>
      <w:r>
        <w:rPr>
          <w:rFonts w:hint="eastAsia" w:ascii="仿宋" w:hAnsi="仿宋" w:eastAsia="仿宋"/>
          <w:color w:val="auto"/>
          <w:sz w:val="28"/>
          <w:szCs w:val="28"/>
          <w:highlight w:val="none"/>
          <w:lang w:val="en-US" w:eastAsia="zh-CN"/>
        </w:rPr>
        <w:t>dy</w:t>
      </w:r>
      <w:r>
        <w:rPr>
          <w:rFonts w:hint="eastAsia" w:ascii="仿宋" w:hAnsi="仿宋" w:eastAsia="仿宋"/>
          <w:color w:val="auto"/>
          <w:sz w:val="28"/>
          <w:szCs w:val="28"/>
          <w:highlight w:val="none"/>
          <w:lang w:eastAsia="zh-CN"/>
        </w:rPr>
        <w:t>qt2023</w:t>
      </w:r>
      <w:r>
        <w:rPr>
          <w:rFonts w:hint="eastAsia" w:ascii="仿宋" w:hAnsi="仿宋" w:eastAsia="仿宋"/>
          <w:color w:val="auto"/>
          <w:sz w:val="28"/>
          <w:szCs w:val="28"/>
          <w:highlight w:val="none"/>
          <w:lang w:val="en-US" w:eastAsia="zh-CN"/>
        </w:rPr>
        <w:t>12-001</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olor w:val="auto"/>
          <w:sz w:val="28"/>
          <w:szCs w:val="28"/>
          <w:highlight w:val="none"/>
          <w:lang w:eastAsia="zh-CN"/>
        </w:rPr>
      </w:pPr>
      <w:r>
        <w:rPr>
          <w:rFonts w:hint="eastAsia" w:ascii="仿宋" w:hAnsi="仿宋" w:eastAsia="仿宋"/>
          <w:color w:val="auto"/>
          <w:sz w:val="28"/>
          <w:szCs w:val="28"/>
          <w:highlight w:val="none"/>
        </w:rPr>
        <w:t>项目名称：</w:t>
      </w:r>
      <w:r>
        <w:rPr>
          <w:rFonts w:hint="eastAsia" w:ascii="仿宋" w:hAnsi="仿宋" w:eastAsia="仿宋"/>
          <w:color w:val="auto"/>
          <w:sz w:val="28"/>
          <w:szCs w:val="28"/>
          <w:highlight w:val="none"/>
          <w:lang w:eastAsia="zh-CN"/>
        </w:rPr>
        <w:t>定远县城乡水务投资建设有限公司2023年度PE管、PPR管采购项目</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hint="default"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预算金额：</w:t>
      </w:r>
      <w:r>
        <w:rPr>
          <w:rFonts w:hint="eastAsia" w:ascii="仿宋" w:hAnsi="仿宋" w:eastAsia="仿宋"/>
          <w:color w:val="auto"/>
          <w:sz w:val="28"/>
          <w:szCs w:val="28"/>
          <w:highlight w:val="none"/>
          <w:lang w:val="en-US" w:eastAsia="zh-CN"/>
        </w:rPr>
        <w:t>493.47万元</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hint="default"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最高限价：</w:t>
      </w:r>
      <w:r>
        <w:rPr>
          <w:rFonts w:hint="eastAsia" w:ascii="仿宋" w:hAnsi="仿宋" w:eastAsia="仿宋"/>
          <w:color w:val="auto"/>
          <w:sz w:val="28"/>
          <w:szCs w:val="28"/>
          <w:highlight w:val="none"/>
          <w:lang w:val="en-US" w:eastAsia="zh-CN"/>
        </w:rPr>
        <w:t>493.47万元</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olor w:val="auto"/>
          <w:sz w:val="28"/>
          <w:szCs w:val="28"/>
          <w:highlight w:val="none"/>
          <w:u w:val="single"/>
          <w:lang w:eastAsia="zh-CN"/>
        </w:rPr>
      </w:pPr>
      <w:r>
        <w:rPr>
          <w:rFonts w:hint="eastAsia" w:ascii="仿宋" w:hAnsi="仿宋" w:eastAsia="仿宋"/>
          <w:color w:val="auto"/>
          <w:sz w:val="28"/>
          <w:szCs w:val="28"/>
          <w:highlight w:val="none"/>
        </w:rPr>
        <w:t>采购需求：</w:t>
      </w:r>
      <w:r>
        <w:rPr>
          <w:rFonts w:hint="eastAsia" w:ascii="仿宋" w:hAnsi="仿宋" w:eastAsia="仿宋"/>
          <w:color w:val="auto"/>
          <w:sz w:val="28"/>
          <w:szCs w:val="28"/>
          <w:highlight w:val="none"/>
          <w:lang w:val="en-US" w:eastAsia="zh-CN"/>
        </w:rPr>
        <w:t>PE管材及PE管件、PPR管材及PPR管件，</w:t>
      </w:r>
      <w:r>
        <w:rPr>
          <w:rFonts w:hint="eastAsia" w:ascii="仿宋" w:hAnsi="仿宋" w:eastAsia="仿宋"/>
          <w:color w:val="auto"/>
          <w:sz w:val="28"/>
          <w:szCs w:val="28"/>
          <w:highlight w:val="none"/>
        </w:rPr>
        <w:t>具体要求详见招标文件</w:t>
      </w:r>
      <w:r>
        <w:rPr>
          <w:rFonts w:hint="eastAsia" w:ascii="仿宋" w:hAnsi="仿宋" w:eastAsia="仿宋"/>
          <w:color w:val="auto"/>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ascii="仿宋" w:hAnsi="仿宋" w:eastAsia="仿宋"/>
          <w:color w:val="auto"/>
          <w:sz w:val="28"/>
          <w:szCs w:val="28"/>
          <w:highlight w:val="none"/>
          <w:u w:val="single"/>
        </w:rPr>
      </w:pPr>
      <w:r>
        <w:rPr>
          <w:rFonts w:hint="eastAsia" w:ascii="仿宋" w:hAnsi="仿宋" w:eastAsia="仿宋"/>
          <w:color w:val="auto"/>
          <w:sz w:val="28"/>
          <w:szCs w:val="28"/>
          <w:highlight w:val="none"/>
        </w:rPr>
        <w:t>合同履行期限：</w:t>
      </w:r>
      <w:r>
        <w:rPr>
          <w:rFonts w:hint="eastAsia" w:ascii="仿宋" w:hAnsi="仿宋" w:eastAsia="仿宋"/>
          <w:color w:val="auto"/>
          <w:sz w:val="28"/>
          <w:szCs w:val="28"/>
          <w:highlight w:val="none"/>
          <w:lang w:val="en-US" w:eastAsia="zh-CN"/>
        </w:rPr>
        <w:t>合同签订后一年内按招标人需求分批次供货，接到招标人每批次供货需求后7日历天内交付至招标人指定地点</w:t>
      </w:r>
      <w:r>
        <w:rPr>
          <w:rFonts w:hint="eastAsia" w:ascii="仿宋" w:hAnsi="仿宋" w:eastAsia="仿宋"/>
          <w:color w:val="auto"/>
          <w:sz w:val="28"/>
          <w:szCs w:val="28"/>
          <w:highlight w:val="none"/>
        </w:rPr>
        <w:t>。</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olor w:val="auto"/>
          <w:sz w:val="28"/>
          <w:szCs w:val="28"/>
          <w:highlight w:val="none"/>
        </w:rPr>
      </w:pPr>
      <w:r>
        <w:rPr>
          <w:rFonts w:hint="eastAsia" w:ascii="仿宋" w:hAnsi="仿宋" w:eastAsia="仿宋"/>
          <w:color w:val="auto"/>
          <w:sz w:val="28"/>
          <w:szCs w:val="28"/>
          <w:highlight w:val="none"/>
        </w:rPr>
        <w:t>本项目</w:t>
      </w:r>
      <w:r>
        <w:rPr>
          <w:rFonts w:hint="eastAsia" w:ascii="仿宋" w:hAnsi="仿宋" w:eastAsia="仿宋"/>
          <w:color w:val="auto"/>
          <w:sz w:val="28"/>
          <w:szCs w:val="28"/>
          <w:highlight w:val="none"/>
          <w:lang w:val="en-US" w:eastAsia="zh-CN"/>
        </w:rPr>
        <w:t>不</w:t>
      </w:r>
      <w:r>
        <w:rPr>
          <w:rFonts w:hint="eastAsia" w:ascii="仿宋" w:hAnsi="仿宋" w:eastAsia="仿宋"/>
          <w:color w:val="auto"/>
          <w:sz w:val="28"/>
          <w:szCs w:val="28"/>
          <w:highlight w:val="none"/>
        </w:rPr>
        <w:t>接受联合体投标。</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黑体"/>
          <w:b w:val="0"/>
          <w:color w:val="auto"/>
          <w:sz w:val="28"/>
          <w:szCs w:val="28"/>
          <w:highlight w:val="none"/>
          <w:lang w:val="en-US" w:eastAsia="zh-CN"/>
        </w:rPr>
      </w:pPr>
      <w:r>
        <w:rPr>
          <w:rFonts w:hint="eastAsia" w:ascii="黑体" w:hAnsi="黑体" w:eastAsia="黑体" w:cs="黑体"/>
          <w:b w:val="0"/>
          <w:color w:val="auto"/>
          <w:sz w:val="28"/>
          <w:szCs w:val="28"/>
          <w:highlight w:val="none"/>
          <w:lang w:val="en-US" w:eastAsia="zh-CN"/>
        </w:rPr>
        <w:t>二、申请人的资格要求：</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olor w:val="auto"/>
          <w:sz w:val="28"/>
          <w:szCs w:val="28"/>
          <w:highlight w:val="none"/>
          <w:lang w:eastAsia="zh-CN"/>
        </w:rPr>
      </w:pPr>
      <w:r>
        <w:rPr>
          <w:rFonts w:hint="eastAsia" w:ascii="仿宋" w:hAnsi="仿宋" w:eastAsia="仿宋"/>
          <w:color w:val="auto"/>
          <w:sz w:val="28"/>
          <w:szCs w:val="28"/>
          <w:highlight w:val="none"/>
        </w:rPr>
        <w:t>1.具有独立法人资格，具有有效的营业执照</w:t>
      </w:r>
      <w:r>
        <w:rPr>
          <w:rFonts w:hint="eastAsia" w:ascii="仿宋" w:hAnsi="仿宋" w:eastAsia="仿宋"/>
          <w:color w:val="auto"/>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rPr>
        <w:t>2.本项目的特定资格要求：</w:t>
      </w:r>
      <w:r>
        <w:rPr>
          <w:rFonts w:hint="eastAsia" w:ascii="仿宋" w:hAnsi="仿宋" w:eastAsia="仿宋" w:cs="Times New Roman"/>
          <w:color w:val="auto"/>
          <w:sz w:val="28"/>
          <w:szCs w:val="28"/>
          <w:highlight w:val="none"/>
          <w:lang w:val="en-US" w:eastAsia="zh-CN"/>
        </w:rPr>
        <w:t>投标人须具有所投PE管材及PE管件、PPR管材及PPR管件有效的涉及饮用水卫生安全产品卫生许可批件。</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olor w:val="auto"/>
          <w:sz w:val="28"/>
          <w:szCs w:val="28"/>
          <w:highlight w:val="none"/>
        </w:rPr>
      </w:pPr>
      <w:r>
        <w:rPr>
          <w:rFonts w:hint="eastAsia" w:ascii="仿宋" w:hAnsi="仿宋" w:eastAsia="仿宋"/>
          <w:color w:val="auto"/>
          <w:sz w:val="28"/>
          <w:szCs w:val="28"/>
          <w:highlight w:val="none"/>
          <w:lang w:val="en-US" w:eastAsia="zh-CN"/>
        </w:rPr>
        <w:t>3</w:t>
      </w:r>
      <w:r>
        <w:rPr>
          <w:rFonts w:hint="eastAsia" w:ascii="仿宋" w:hAnsi="仿宋" w:eastAsia="仿宋"/>
          <w:color w:val="auto"/>
          <w:sz w:val="28"/>
          <w:szCs w:val="28"/>
          <w:highlight w:val="none"/>
        </w:rPr>
        <w:t>.</w:t>
      </w:r>
      <w:r>
        <w:rPr>
          <w:rFonts w:hint="eastAsia" w:ascii="仿宋" w:hAnsi="仿宋" w:eastAsia="仿宋" w:cs="Times New Roman"/>
          <w:i w:val="0"/>
          <w:caps w:val="0"/>
          <w:color w:val="auto"/>
          <w:spacing w:val="0"/>
          <w:sz w:val="28"/>
          <w:szCs w:val="28"/>
          <w:highlight w:val="none"/>
          <w:shd w:val="clear" w:color="auto" w:fill="auto"/>
        </w:rPr>
        <w:t>信誉要求：</w:t>
      </w:r>
      <w:r>
        <w:rPr>
          <w:rFonts w:hint="eastAsia" w:ascii="仿宋" w:hAnsi="仿宋" w:eastAsia="仿宋" w:cs="Times New Roman"/>
          <w:i w:val="0"/>
          <w:caps w:val="0"/>
          <w:color w:val="auto"/>
          <w:spacing w:val="0"/>
          <w:sz w:val="28"/>
          <w:szCs w:val="28"/>
          <w:highlight w:val="none"/>
          <w:shd w:val="clear" w:color="auto" w:fill="auto"/>
          <w:lang w:eastAsia="zh-CN"/>
        </w:rPr>
        <w:t>投标人</w:t>
      </w:r>
      <w:r>
        <w:rPr>
          <w:rFonts w:hint="eastAsia" w:ascii="仿宋" w:hAnsi="仿宋" w:eastAsia="仿宋" w:cs="Times New Roman"/>
          <w:i w:val="0"/>
          <w:caps w:val="0"/>
          <w:color w:val="auto"/>
          <w:spacing w:val="0"/>
          <w:sz w:val="28"/>
          <w:szCs w:val="28"/>
          <w:highlight w:val="none"/>
          <w:shd w:val="clear" w:color="auto" w:fill="auto"/>
        </w:rPr>
        <w:t>不得存在以下情形</w:t>
      </w:r>
      <w:r>
        <w:rPr>
          <w:rFonts w:hint="eastAsia" w:ascii="仿宋" w:hAnsi="仿宋" w:eastAsia="仿宋"/>
          <w:color w:val="auto"/>
          <w:sz w:val="28"/>
          <w:szCs w:val="28"/>
          <w:highlight w:val="none"/>
        </w:rPr>
        <w:t>：</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①投标人被人民法院列入失信被执行人的；</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②投标人或其法定代表人或拟派项目负责人前三年有行贿犯罪行为的；</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③投标人被市场监督管理部门列入经营异常名录或者严重违法企业名单，且未被移除的；</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④投标人被税务部门列入重大税收违法案件当事人的；</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⑤在“信用中国”网站上披露仍在公示期的严重失信行为的；</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⑥被滁州市县两级各行业主管部门及公管部门取消在一定期限内的投标资格且在取消期限内的；</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⑦被滁州市县两级公管部门记入不良行为记录或者信用信息记录，且在披露期内的。</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⑧被人力资源社会保障主管部门列入拖欠农民工工资‘黑名单’或因拖欠农民工工资被县级及以上有关行政主管部门限制投标资格且在限制期限内的。</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s="Times New Roman"/>
          <w:color w:val="auto"/>
          <w:sz w:val="28"/>
          <w:szCs w:val="28"/>
          <w:highlight w:val="none"/>
        </w:rPr>
      </w:pP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.投标人所属分公司、办事处等分支机构存在第</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款信誉要求①-</w:t>
      </w:r>
      <w:r>
        <w:rPr>
          <w:rFonts w:hint="eastAsia" w:ascii="仿宋" w:hAnsi="仿宋" w:eastAsia="仿宋" w:cs="仿宋"/>
          <w:color w:val="auto"/>
          <w:sz w:val="28"/>
          <w:szCs w:val="28"/>
          <w:highlight w:val="none"/>
          <w:lang w:val="en-US" w:eastAsia="zh-CN"/>
        </w:rPr>
        <w:t>⑧</w:t>
      </w:r>
      <w:r>
        <w:rPr>
          <w:rFonts w:hint="eastAsia" w:ascii="仿宋" w:hAnsi="仿宋" w:eastAsia="仿宋" w:cs="仿宋"/>
          <w:color w:val="auto"/>
          <w:sz w:val="28"/>
          <w:szCs w:val="28"/>
          <w:highlight w:val="none"/>
        </w:rPr>
        <w:t>项情形之一的，接受投标人参加本项目。</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s="Times New Roman"/>
          <w:color w:val="auto"/>
          <w:sz w:val="28"/>
          <w:szCs w:val="28"/>
          <w:highlight w:val="none"/>
        </w:rPr>
      </w:pPr>
      <w:r>
        <w:rPr>
          <w:rFonts w:hint="eastAsia" w:ascii="仿宋" w:hAnsi="仿宋" w:eastAsia="仿宋" w:cs="Times New Roman"/>
          <w:color w:val="auto"/>
          <w:sz w:val="28"/>
          <w:szCs w:val="28"/>
          <w:highlight w:val="none"/>
          <w:lang w:val="en-US" w:eastAsia="zh-CN"/>
        </w:rPr>
        <w:t>备注：第3、4条按照“关于联合惩戒失信行为 加强信用查询管理的通知”查询或承诺。</w:t>
      </w:r>
    </w:p>
    <w:p>
      <w:pPr>
        <w:keepNext/>
        <w:keepLines/>
        <w:pageBreakBefore w:val="0"/>
        <w:widowControl w:val="0"/>
        <w:kinsoku/>
        <w:wordWrap/>
        <w:overflowPunct/>
        <w:topLinePunct w:val="0"/>
        <w:autoSpaceDE/>
        <w:autoSpaceDN/>
        <w:bidi w:val="0"/>
        <w:adjustRightInd/>
        <w:snapToGrid/>
        <w:spacing w:line="240" w:lineRule="auto"/>
        <w:ind w:left="0" w:leftChars="0"/>
        <w:textAlignment w:val="auto"/>
        <w:outlineLvl w:val="9"/>
        <w:rPr>
          <w:rFonts w:hint="eastAsia" w:ascii="黑体" w:hAnsi="黑体" w:eastAsia="黑体" w:cs="黑体"/>
          <w:b w:val="0"/>
          <w:color w:val="auto"/>
          <w:sz w:val="28"/>
          <w:szCs w:val="28"/>
          <w:highlight w:val="none"/>
          <w:lang w:val="en-US" w:eastAsia="zh-CN"/>
        </w:rPr>
      </w:pPr>
      <w:r>
        <w:rPr>
          <w:rFonts w:hint="eastAsia" w:ascii="黑体" w:hAnsi="黑体" w:eastAsia="黑体" w:cs="黑体"/>
          <w:b w:val="0"/>
          <w:color w:val="auto"/>
          <w:sz w:val="28"/>
          <w:szCs w:val="28"/>
          <w:highlight w:val="none"/>
          <w:lang w:val="en-US" w:eastAsia="zh-CN"/>
        </w:rPr>
        <w:t>三、获取招标文件</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s="宋体"/>
          <w:iCs/>
          <w:color w:val="auto"/>
          <w:sz w:val="28"/>
          <w:szCs w:val="28"/>
          <w:highlight w:val="none"/>
          <w:u w:val="none"/>
        </w:rPr>
      </w:pPr>
      <w:r>
        <w:rPr>
          <w:rFonts w:hint="eastAsia" w:ascii="仿宋" w:hAnsi="仿宋" w:eastAsia="仿宋" w:cs="宋体"/>
          <w:color w:val="auto"/>
          <w:sz w:val="28"/>
          <w:szCs w:val="28"/>
          <w:highlight w:val="none"/>
          <w:u w:val="none"/>
        </w:rPr>
        <w:t>时间：</w:t>
      </w:r>
      <w:r>
        <w:rPr>
          <w:rFonts w:hint="eastAsia" w:ascii="仿宋" w:hAnsi="仿宋" w:eastAsia="仿宋" w:cs="宋体"/>
          <w:color w:val="auto"/>
          <w:sz w:val="28"/>
          <w:szCs w:val="28"/>
          <w:highlight w:val="none"/>
          <w:u w:val="none"/>
          <w:lang w:val="en-US" w:eastAsia="zh-CN"/>
        </w:rPr>
        <w:t>2023</w:t>
      </w:r>
      <w:r>
        <w:rPr>
          <w:rFonts w:hint="eastAsia" w:ascii="仿宋" w:hAnsi="仿宋" w:eastAsia="仿宋" w:cs="宋体"/>
          <w:color w:val="auto"/>
          <w:sz w:val="28"/>
          <w:szCs w:val="28"/>
          <w:highlight w:val="none"/>
          <w:u w:val="none"/>
        </w:rPr>
        <w:t>年</w:t>
      </w:r>
      <w:r>
        <w:rPr>
          <w:rFonts w:hint="eastAsia" w:ascii="仿宋" w:hAnsi="仿宋" w:eastAsia="仿宋" w:cs="宋体"/>
          <w:color w:val="auto"/>
          <w:sz w:val="28"/>
          <w:szCs w:val="28"/>
          <w:highlight w:val="none"/>
          <w:u w:val="none"/>
          <w:lang w:val="en-US" w:eastAsia="zh-CN"/>
        </w:rPr>
        <w:t>12</w:t>
      </w:r>
      <w:r>
        <w:rPr>
          <w:rFonts w:hint="eastAsia" w:ascii="仿宋" w:hAnsi="仿宋" w:eastAsia="仿宋" w:cs="宋体"/>
          <w:color w:val="auto"/>
          <w:sz w:val="28"/>
          <w:szCs w:val="28"/>
          <w:highlight w:val="none"/>
          <w:u w:val="none"/>
        </w:rPr>
        <w:t>月</w:t>
      </w:r>
      <w:r>
        <w:rPr>
          <w:rFonts w:hint="eastAsia" w:ascii="仿宋" w:hAnsi="仿宋" w:eastAsia="仿宋" w:cs="宋体"/>
          <w:color w:val="auto"/>
          <w:sz w:val="28"/>
          <w:szCs w:val="28"/>
          <w:highlight w:val="none"/>
          <w:u w:val="none"/>
          <w:lang w:val="en-US" w:eastAsia="zh-CN"/>
        </w:rPr>
        <w:t>12</w:t>
      </w:r>
      <w:r>
        <w:rPr>
          <w:rFonts w:hint="eastAsia" w:ascii="仿宋" w:hAnsi="仿宋" w:eastAsia="仿宋" w:cs="宋体"/>
          <w:color w:val="auto"/>
          <w:sz w:val="28"/>
          <w:szCs w:val="28"/>
          <w:highlight w:val="none"/>
          <w:u w:val="none"/>
        </w:rPr>
        <w:t>日至</w:t>
      </w:r>
      <w:r>
        <w:rPr>
          <w:rFonts w:hint="eastAsia" w:ascii="仿宋" w:hAnsi="仿宋" w:eastAsia="仿宋" w:cs="宋体"/>
          <w:color w:val="auto"/>
          <w:sz w:val="28"/>
          <w:szCs w:val="28"/>
          <w:highlight w:val="none"/>
          <w:u w:val="none"/>
          <w:lang w:val="en-US" w:eastAsia="zh-CN"/>
        </w:rPr>
        <w:t>2024</w:t>
      </w:r>
      <w:r>
        <w:rPr>
          <w:rFonts w:hint="eastAsia" w:ascii="仿宋" w:hAnsi="仿宋" w:eastAsia="仿宋" w:cs="宋体"/>
          <w:color w:val="auto"/>
          <w:sz w:val="28"/>
          <w:szCs w:val="28"/>
          <w:highlight w:val="none"/>
          <w:u w:val="none"/>
        </w:rPr>
        <w:t>年</w:t>
      </w:r>
      <w:r>
        <w:rPr>
          <w:rFonts w:hint="eastAsia" w:ascii="仿宋" w:hAnsi="仿宋" w:eastAsia="仿宋" w:cs="宋体"/>
          <w:color w:val="auto"/>
          <w:sz w:val="28"/>
          <w:szCs w:val="28"/>
          <w:highlight w:val="none"/>
          <w:u w:val="none"/>
          <w:lang w:val="en-US" w:eastAsia="zh-CN"/>
        </w:rPr>
        <w:t>1</w:t>
      </w:r>
      <w:r>
        <w:rPr>
          <w:rFonts w:hint="eastAsia" w:ascii="仿宋" w:hAnsi="仿宋" w:eastAsia="仿宋" w:cs="宋体"/>
          <w:color w:val="auto"/>
          <w:sz w:val="28"/>
          <w:szCs w:val="28"/>
          <w:highlight w:val="none"/>
          <w:u w:val="none"/>
        </w:rPr>
        <w:t>月</w:t>
      </w:r>
      <w:r>
        <w:rPr>
          <w:rFonts w:hint="eastAsia" w:ascii="仿宋" w:hAnsi="仿宋" w:eastAsia="仿宋" w:cs="宋体"/>
          <w:color w:val="auto"/>
          <w:sz w:val="28"/>
          <w:szCs w:val="28"/>
          <w:highlight w:val="none"/>
          <w:u w:val="none"/>
          <w:lang w:val="en-US" w:eastAsia="zh-CN"/>
        </w:rPr>
        <w:t>2</w:t>
      </w:r>
      <w:r>
        <w:rPr>
          <w:rFonts w:hint="eastAsia" w:ascii="仿宋" w:hAnsi="仿宋" w:eastAsia="仿宋" w:cs="宋体"/>
          <w:color w:val="auto"/>
          <w:sz w:val="28"/>
          <w:szCs w:val="28"/>
          <w:highlight w:val="none"/>
          <w:u w:val="none"/>
        </w:rPr>
        <w:t>日</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ascii="仿宋" w:hAnsi="仿宋" w:eastAsia="仿宋" w:cs="宋体"/>
          <w:color w:val="auto"/>
          <w:sz w:val="28"/>
          <w:szCs w:val="28"/>
          <w:highlight w:val="none"/>
          <w:u w:val="none"/>
        </w:rPr>
      </w:pPr>
      <w:r>
        <w:rPr>
          <w:rFonts w:hint="eastAsia" w:ascii="仿宋" w:hAnsi="仿宋" w:eastAsia="仿宋" w:cs="宋体"/>
          <w:color w:val="auto"/>
          <w:sz w:val="28"/>
          <w:szCs w:val="28"/>
          <w:highlight w:val="none"/>
          <w:u w:val="none"/>
        </w:rPr>
        <w:t>地点：滁州市公共资源交易中心网</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ascii="仿宋" w:hAnsi="仿宋" w:eastAsia="仿宋" w:cs="宋体"/>
          <w:color w:val="auto"/>
          <w:sz w:val="28"/>
          <w:szCs w:val="28"/>
          <w:highlight w:val="none"/>
          <w:u w:val="none"/>
        </w:rPr>
      </w:pPr>
      <w:r>
        <w:rPr>
          <w:rFonts w:hint="eastAsia" w:ascii="仿宋" w:hAnsi="仿宋" w:eastAsia="仿宋" w:cs="宋体"/>
          <w:color w:val="auto"/>
          <w:sz w:val="28"/>
          <w:szCs w:val="28"/>
          <w:highlight w:val="none"/>
          <w:u w:val="none"/>
        </w:rPr>
        <w:t>方式：</w:t>
      </w:r>
      <w:r>
        <w:rPr>
          <w:rFonts w:hint="eastAsia" w:ascii="仿宋" w:hAnsi="仿宋" w:eastAsia="仿宋" w:cs="宋体"/>
          <w:color w:val="auto"/>
          <w:sz w:val="28"/>
          <w:szCs w:val="28"/>
          <w:highlight w:val="none"/>
          <w:u w:val="none"/>
          <w:lang w:eastAsia="zh-CN"/>
        </w:rPr>
        <w:t>网上下载</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ascii="仿宋" w:hAnsi="仿宋" w:eastAsia="仿宋" w:cs="宋体"/>
          <w:color w:val="auto"/>
          <w:sz w:val="28"/>
          <w:szCs w:val="28"/>
          <w:highlight w:val="none"/>
          <w:u w:val="none"/>
        </w:rPr>
      </w:pPr>
      <w:r>
        <w:rPr>
          <w:rFonts w:hint="eastAsia" w:ascii="仿宋" w:hAnsi="仿宋" w:eastAsia="仿宋" w:cs="宋体"/>
          <w:color w:val="auto"/>
          <w:sz w:val="28"/>
          <w:szCs w:val="28"/>
          <w:highlight w:val="none"/>
          <w:u w:val="none"/>
        </w:rPr>
        <w:t>售价：</w:t>
      </w:r>
      <w:r>
        <w:rPr>
          <w:rFonts w:hint="eastAsia" w:ascii="仿宋" w:hAnsi="仿宋" w:eastAsia="仿宋" w:cs="宋体"/>
          <w:color w:val="auto"/>
          <w:sz w:val="28"/>
          <w:szCs w:val="28"/>
          <w:highlight w:val="none"/>
          <w:u w:val="none"/>
          <w:lang w:val="en-US" w:eastAsia="zh-CN"/>
        </w:rPr>
        <w:t>0元</w:t>
      </w:r>
    </w:p>
    <w:p>
      <w:pPr>
        <w:keepNext/>
        <w:keepLines/>
        <w:pageBreakBefore w:val="0"/>
        <w:widowControl w:val="0"/>
        <w:kinsoku/>
        <w:wordWrap/>
        <w:overflowPunct/>
        <w:topLinePunct w:val="0"/>
        <w:autoSpaceDE/>
        <w:autoSpaceDN/>
        <w:bidi w:val="0"/>
        <w:adjustRightInd/>
        <w:snapToGrid/>
        <w:spacing w:line="240" w:lineRule="auto"/>
        <w:ind w:left="0" w:leftChars="0"/>
        <w:textAlignment w:val="auto"/>
        <w:outlineLvl w:val="9"/>
        <w:rPr>
          <w:rFonts w:hint="eastAsia" w:ascii="黑体" w:hAnsi="黑体" w:eastAsia="黑体" w:cs="黑体"/>
          <w:b w:val="0"/>
          <w:color w:val="auto"/>
          <w:sz w:val="28"/>
          <w:szCs w:val="28"/>
          <w:highlight w:val="none"/>
          <w:u w:val="none"/>
          <w:lang w:val="en-US" w:eastAsia="zh-CN"/>
        </w:rPr>
      </w:pPr>
      <w:r>
        <w:rPr>
          <w:rFonts w:hint="eastAsia" w:ascii="黑体" w:hAnsi="黑体" w:eastAsia="黑体" w:cs="黑体"/>
          <w:b w:val="0"/>
          <w:color w:val="auto"/>
          <w:sz w:val="28"/>
          <w:szCs w:val="28"/>
          <w:highlight w:val="none"/>
          <w:u w:val="none"/>
          <w:lang w:val="en-US" w:eastAsia="zh-CN"/>
        </w:rPr>
        <w:t>四、提交投标文件截止时间、开标时间和地点</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ascii="仿宋" w:hAnsi="仿宋" w:eastAsia="仿宋"/>
          <w:bCs/>
          <w:color w:val="auto"/>
          <w:sz w:val="28"/>
          <w:szCs w:val="28"/>
          <w:highlight w:val="none"/>
          <w:u w:val="none"/>
        </w:rPr>
      </w:pPr>
      <w:r>
        <w:rPr>
          <w:rFonts w:hint="eastAsia" w:ascii="仿宋" w:hAnsi="仿宋" w:eastAsia="仿宋"/>
          <w:bCs/>
          <w:color w:val="auto"/>
          <w:sz w:val="28"/>
          <w:szCs w:val="28"/>
          <w:highlight w:val="none"/>
          <w:u w:val="none"/>
          <w:lang w:val="en-US" w:eastAsia="zh-CN"/>
        </w:rPr>
        <w:t>2024</w:t>
      </w:r>
      <w:r>
        <w:rPr>
          <w:rFonts w:hint="eastAsia" w:ascii="仿宋" w:hAnsi="仿宋" w:eastAsia="仿宋"/>
          <w:bCs/>
          <w:color w:val="auto"/>
          <w:sz w:val="28"/>
          <w:szCs w:val="28"/>
          <w:highlight w:val="none"/>
          <w:u w:val="none"/>
        </w:rPr>
        <w:t>年</w:t>
      </w:r>
      <w:r>
        <w:rPr>
          <w:rFonts w:hint="eastAsia" w:ascii="仿宋" w:hAnsi="仿宋" w:eastAsia="仿宋"/>
          <w:bCs/>
          <w:color w:val="auto"/>
          <w:sz w:val="28"/>
          <w:szCs w:val="28"/>
          <w:highlight w:val="none"/>
          <w:u w:val="none"/>
          <w:lang w:val="en-US" w:eastAsia="zh-CN"/>
        </w:rPr>
        <w:t>1</w:t>
      </w:r>
      <w:r>
        <w:rPr>
          <w:rFonts w:hint="eastAsia" w:ascii="仿宋" w:hAnsi="仿宋" w:eastAsia="仿宋"/>
          <w:bCs/>
          <w:color w:val="auto"/>
          <w:sz w:val="28"/>
          <w:szCs w:val="28"/>
          <w:highlight w:val="none"/>
          <w:u w:val="none"/>
        </w:rPr>
        <w:t>月</w:t>
      </w:r>
      <w:r>
        <w:rPr>
          <w:rFonts w:hint="eastAsia" w:ascii="仿宋" w:hAnsi="仿宋" w:eastAsia="仿宋"/>
          <w:bCs/>
          <w:color w:val="auto"/>
          <w:sz w:val="28"/>
          <w:szCs w:val="28"/>
          <w:highlight w:val="none"/>
          <w:u w:val="none"/>
          <w:lang w:val="en-US" w:eastAsia="zh-CN"/>
        </w:rPr>
        <w:t>2</w:t>
      </w:r>
      <w:r>
        <w:rPr>
          <w:rFonts w:hint="eastAsia" w:ascii="仿宋" w:hAnsi="仿宋" w:eastAsia="仿宋"/>
          <w:bCs/>
          <w:color w:val="auto"/>
          <w:sz w:val="28"/>
          <w:szCs w:val="28"/>
          <w:highlight w:val="none"/>
          <w:u w:val="none"/>
        </w:rPr>
        <w:t>日</w:t>
      </w:r>
      <w:r>
        <w:rPr>
          <w:rFonts w:hint="eastAsia" w:ascii="仿宋" w:hAnsi="仿宋" w:eastAsia="仿宋"/>
          <w:bCs/>
          <w:color w:val="auto"/>
          <w:sz w:val="28"/>
          <w:szCs w:val="28"/>
          <w:highlight w:val="none"/>
          <w:u w:val="none"/>
          <w:lang w:val="en-US" w:eastAsia="zh-CN"/>
        </w:rPr>
        <w:t>8</w:t>
      </w:r>
      <w:r>
        <w:rPr>
          <w:rFonts w:hint="eastAsia" w:ascii="仿宋" w:hAnsi="仿宋" w:eastAsia="仿宋"/>
          <w:bCs/>
          <w:color w:val="auto"/>
          <w:sz w:val="28"/>
          <w:szCs w:val="28"/>
          <w:highlight w:val="none"/>
          <w:u w:val="none"/>
        </w:rPr>
        <w:t>点</w:t>
      </w:r>
      <w:r>
        <w:rPr>
          <w:rFonts w:hint="eastAsia" w:ascii="仿宋" w:hAnsi="仿宋" w:eastAsia="仿宋"/>
          <w:bCs/>
          <w:color w:val="auto"/>
          <w:sz w:val="28"/>
          <w:szCs w:val="28"/>
          <w:highlight w:val="none"/>
          <w:u w:val="none"/>
          <w:lang w:val="en-US" w:eastAsia="zh-CN"/>
        </w:rPr>
        <w:t>30</w:t>
      </w:r>
      <w:r>
        <w:rPr>
          <w:rFonts w:hint="eastAsia" w:ascii="仿宋" w:hAnsi="仿宋" w:eastAsia="仿宋"/>
          <w:bCs/>
          <w:color w:val="auto"/>
          <w:sz w:val="28"/>
          <w:szCs w:val="28"/>
          <w:highlight w:val="none"/>
          <w:u w:val="none"/>
        </w:rPr>
        <w:t>分（北京时间）</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bCs/>
          <w:color w:val="auto"/>
          <w:sz w:val="28"/>
          <w:szCs w:val="28"/>
          <w:highlight w:val="none"/>
          <w:u w:val="single"/>
          <w:lang w:eastAsia="zh-CN"/>
        </w:rPr>
      </w:pPr>
      <w:r>
        <w:rPr>
          <w:rFonts w:hint="eastAsia" w:ascii="仿宋" w:hAnsi="仿宋" w:eastAsia="仿宋"/>
          <w:color w:val="auto"/>
          <w:sz w:val="28"/>
          <w:szCs w:val="28"/>
          <w:highlight w:val="none"/>
        </w:rPr>
        <w:t>地点：定远县新行政服务中心三楼第</w:t>
      </w:r>
      <w:r>
        <w:rPr>
          <w:rFonts w:hint="eastAsia" w:ascii="仿宋" w:hAnsi="仿宋" w:eastAsia="仿宋"/>
          <w:color w:val="auto"/>
          <w:sz w:val="28"/>
          <w:szCs w:val="28"/>
          <w:highlight w:val="none"/>
          <w:lang w:val="en-US" w:eastAsia="zh-CN"/>
        </w:rPr>
        <w:t>二</w:t>
      </w:r>
      <w:r>
        <w:rPr>
          <w:rFonts w:hint="eastAsia" w:ascii="仿宋" w:hAnsi="仿宋" w:eastAsia="仿宋"/>
          <w:color w:val="auto"/>
          <w:sz w:val="28"/>
          <w:szCs w:val="28"/>
          <w:highlight w:val="none"/>
        </w:rPr>
        <w:t>开标室（地址：定远县永康路与泉坞山路交叉口东侧300米）</w:t>
      </w:r>
      <w:r>
        <w:rPr>
          <w:rFonts w:hint="eastAsia" w:ascii="仿宋" w:hAnsi="仿宋" w:eastAsia="仿宋"/>
          <w:color w:val="auto"/>
          <w:sz w:val="28"/>
          <w:szCs w:val="28"/>
          <w:highlight w:val="none"/>
          <w:lang w:eastAsia="zh-CN"/>
        </w:rPr>
        <w:t>。</w:t>
      </w:r>
    </w:p>
    <w:p>
      <w:pPr>
        <w:keepNext/>
        <w:keepLines/>
        <w:pageBreakBefore w:val="0"/>
        <w:widowControl w:val="0"/>
        <w:kinsoku/>
        <w:wordWrap/>
        <w:overflowPunct/>
        <w:topLinePunct w:val="0"/>
        <w:autoSpaceDE/>
        <w:autoSpaceDN/>
        <w:bidi w:val="0"/>
        <w:adjustRightInd/>
        <w:snapToGrid/>
        <w:spacing w:line="240" w:lineRule="auto"/>
        <w:ind w:left="0" w:leftChars="0"/>
        <w:textAlignment w:val="auto"/>
        <w:outlineLvl w:val="9"/>
        <w:rPr>
          <w:rFonts w:hint="eastAsia" w:ascii="黑体" w:hAnsi="黑体" w:eastAsia="黑体" w:cs="黑体"/>
          <w:b w:val="0"/>
          <w:color w:val="auto"/>
          <w:sz w:val="28"/>
          <w:szCs w:val="28"/>
          <w:highlight w:val="none"/>
          <w:lang w:val="en-US" w:eastAsia="zh-CN"/>
        </w:rPr>
      </w:pPr>
      <w:r>
        <w:rPr>
          <w:rFonts w:hint="eastAsia" w:ascii="黑体" w:hAnsi="黑体" w:eastAsia="黑体" w:cs="黑体"/>
          <w:b w:val="0"/>
          <w:color w:val="auto"/>
          <w:sz w:val="28"/>
          <w:szCs w:val="28"/>
          <w:highlight w:val="none"/>
          <w:lang w:val="en-US" w:eastAsia="zh-CN"/>
        </w:rPr>
        <w:t>五、公告期限</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自本公告发布之日起5个工作日。</w:t>
      </w:r>
    </w:p>
    <w:p>
      <w:pPr>
        <w:keepNext/>
        <w:keepLines/>
        <w:pageBreakBefore w:val="0"/>
        <w:widowControl w:val="0"/>
        <w:kinsoku/>
        <w:wordWrap/>
        <w:overflowPunct/>
        <w:topLinePunct w:val="0"/>
        <w:autoSpaceDE/>
        <w:autoSpaceDN/>
        <w:bidi w:val="0"/>
        <w:adjustRightInd/>
        <w:snapToGrid/>
        <w:spacing w:line="240" w:lineRule="auto"/>
        <w:ind w:left="0" w:leftChars="0"/>
        <w:textAlignment w:val="auto"/>
        <w:outlineLvl w:val="9"/>
        <w:rPr>
          <w:rFonts w:hint="eastAsia" w:ascii="黑体" w:hAnsi="黑体" w:eastAsia="黑体" w:cs="黑体"/>
          <w:b w:val="0"/>
          <w:color w:val="auto"/>
          <w:sz w:val="28"/>
          <w:szCs w:val="28"/>
          <w:highlight w:val="none"/>
          <w:lang w:val="en-US" w:eastAsia="zh-CN"/>
        </w:rPr>
      </w:pPr>
      <w:r>
        <w:rPr>
          <w:rFonts w:hint="eastAsia" w:ascii="黑体" w:hAnsi="黑体" w:eastAsia="黑体" w:cs="黑体"/>
          <w:b w:val="0"/>
          <w:color w:val="auto"/>
          <w:sz w:val="28"/>
          <w:szCs w:val="28"/>
          <w:highlight w:val="none"/>
          <w:lang w:val="en-US" w:eastAsia="zh-CN"/>
        </w:rPr>
        <w:t>六、投标保证金金额及缴纳账户</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是否要求投标人提交投标保证金：不要求。</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黑体"/>
          <w:b w:val="0"/>
          <w:color w:val="auto"/>
          <w:sz w:val="28"/>
          <w:szCs w:val="28"/>
          <w:highlight w:val="none"/>
          <w:lang w:val="en-US" w:eastAsia="zh-CN"/>
        </w:rPr>
      </w:pPr>
      <w:r>
        <w:rPr>
          <w:rFonts w:hint="eastAsia" w:ascii="黑体" w:hAnsi="黑体" w:eastAsia="黑体" w:cs="黑体"/>
          <w:b w:val="0"/>
          <w:color w:val="auto"/>
          <w:sz w:val="28"/>
          <w:szCs w:val="28"/>
          <w:highlight w:val="none"/>
          <w:lang w:val="en-US" w:eastAsia="zh-CN"/>
        </w:rPr>
        <w:t>七、其他补充事宜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本项目只接受在安徽省公共资源交易市场主体库（http://61.190.70.20/ahggfwpt-zhutiku）登记并进行信息确认提交的投标人投标，未登记的投标人请及时办理CA数字证书并登录安徽省公共资源交易市场主体库进行信息填写及确认提交；已办理过CA数字证书视为已在省库登记，进行信息更新及确认提交即可。办理流程为登录滁州市公共资源交易中心网&gt;服务指南&gt;办事指南中的“CA数字证书和电子签章”及“市场主体登记”。相关服务电话：（1）安徽省公共资源交易市场主体库使用相关问题（系统登录、信息登记、录入及提交、数字证书关联等）：010-86483801转5-2 ；（2）CA数字证书有关问题：安徽CA客服400-880-4959、0550-3019013（工作日）,CFCA客服025-66085508 、0550-3801669（工作日）；（3）市场主体招标环节和投标环节系统使用问题：400-998-0000（8:00-21:00）、0550-3801701（工作日）。因未及时通过CA数字证书登录省主体库对相关信息进行补充完善并确认提交，导致无法投标的，责任自负。为保证系统使用过程中产生的问题能够及时得到解决，请各主体在工作时间进行主体信息登记、更新、投标文件制作等相关操作。</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2.请投标人登录滁州市公共资源交易中心网站查看参加本项</w:t>
      </w:r>
      <w:r>
        <w:rPr>
          <w:rFonts w:hint="eastAsia" w:ascii="仿宋" w:hAnsi="仿宋" w:eastAsia="仿宋" w:cs="仿宋"/>
          <w:color w:val="auto"/>
          <w:sz w:val="28"/>
          <w:szCs w:val="28"/>
          <w:highlight w:val="none"/>
          <w:lang w:eastAsia="zh-CN"/>
        </w:rPr>
        <w:t>目</w:t>
      </w:r>
      <w:r>
        <w:rPr>
          <w:rFonts w:hint="eastAsia" w:ascii="仿宋" w:hAnsi="仿宋" w:eastAsia="仿宋" w:cs="仿宋"/>
          <w:color w:val="auto"/>
          <w:sz w:val="28"/>
          <w:szCs w:val="28"/>
          <w:highlight w:val="none"/>
        </w:rPr>
        <w:t>的程序（具体操作步骤和程序请参见服务指南&gt;交易须知&gt;投标人填写投标信息、下载文件及网上提问操作手册）。</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本项目采用不见面开标(远程解密)方式，开标时投标人无须至开标现场进行解密，开标采取远程解密方式解密投标文件，投标人远程解密方式：投标人在开标时间前使用CA数字证书登录滁州市“不见面开标系统”，网址为https://ggzy.chuzhou.gov.cn/BidOpening,等待开标并按系统提示进行相应的投标人解密等事项，无需到开标现场。采用本方式可以观看开标现场音视频直播并进行互动交流。具体操作方法见中心网站&gt;服务指南&gt;交易须知中的《滁州市不见面开标系统操作手册》。解密时间要求为：从本项目解密程序开始时计时，至完成投标文件解密时间，不得超过60分钟，否则投标文件将被拒绝。</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s="宋体"/>
          <w:b w:val="0"/>
          <w:bCs w:val="0"/>
          <w:color w:val="auto"/>
          <w:sz w:val="28"/>
          <w:szCs w:val="28"/>
          <w:highlight w:val="none"/>
        </w:rPr>
      </w:pPr>
      <w:r>
        <w:rPr>
          <w:rFonts w:hint="eastAsia" w:ascii="仿宋" w:hAnsi="仿宋" w:eastAsia="仿宋" w:cs="宋体"/>
          <w:color w:val="auto"/>
          <w:sz w:val="28"/>
          <w:szCs w:val="28"/>
          <w:highlight w:val="none"/>
        </w:rPr>
        <w:t>4.投标人接到远程解密指令后，须在规定时间内解密。因投标人自身原因导致投标文件在规定时间内未能解密、解密失败或解密超时，投标文件无效</w:t>
      </w:r>
      <w:r>
        <w:rPr>
          <w:rFonts w:hint="eastAsia" w:ascii="仿宋" w:hAnsi="仿宋" w:eastAsia="仿宋" w:cs="宋体"/>
          <w:b w:val="0"/>
          <w:bCs w:val="0"/>
          <w:color w:val="auto"/>
          <w:sz w:val="28"/>
          <w:szCs w:val="28"/>
          <w:highlight w:val="none"/>
        </w:rPr>
        <w:t>；因采购代理机构原因或网上平台发生故障，导致无法按时完成投标文件解密的，经采购代理机构申请后可延迟解密时间。</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s="宋体"/>
          <w:color w:val="auto"/>
          <w:sz w:val="28"/>
          <w:szCs w:val="28"/>
          <w:highlight w:val="none"/>
          <w:lang w:val="en-US" w:eastAsia="zh-CN"/>
        </w:rPr>
      </w:pPr>
      <w:r>
        <w:rPr>
          <w:rFonts w:hint="eastAsia" w:ascii="仿宋" w:hAnsi="仿宋" w:eastAsia="仿宋" w:cs="宋体"/>
          <w:color w:val="auto"/>
          <w:sz w:val="28"/>
          <w:szCs w:val="28"/>
          <w:highlight w:val="none"/>
          <w:lang w:val="en-US" w:eastAsia="zh-CN"/>
        </w:rPr>
        <w:t>5.投标人提出的异议的截止时间及方式：如投标人对招标文件有异议，请于2023年12月23日8时30分（投标截止10日）前在滁州市公共资源交易中心网电子交易系统中进行异议，具体操作步骤和程序请参见服务指南&gt;交易须知&gt;在线异议、质疑和投诉操作手册。</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s="宋体"/>
          <w:color w:val="auto"/>
          <w:sz w:val="28"/>
          <w:szCs w:val="28"/>
          <w:highlight w:val="none"/>
          <w:lang w:val="en-US" w:eastAsia="zh-CN"/>
        </w:rPr>
      </w:pPr>
      <w:r>
        <w:rPr>
          <w:rFonts w:hint="eastAsia" w:ascii="仿宋" w:hAnsi="仿宋" w:eastAsia="仿宋" w:cs="宋体"/>
          <w:color w:val="auto"/>
          <w:sz w:val="28"/>
          <w:szCs w:val="28"/>
          <w:highlight w:val="none"/>
          <w:lang w:val="en-US" w:eastAsia="zh-CN"/>
        </w:rPr>
        <w:t>6.受理异议的联系人及联系方式：潘峰、陈星辰，0550-4031772、0550-4881051</w:t>
      </w:r>
    </w:p>
    <w:p>
      <w:pPr>
        <w:keepNext/>
        <w:keepLines/>
        <w:pageBreakBefore w:val="0"/>
        <w:widowControl w:val="0"/>
        <w:kinsoku/>
        <w:wordWrap/>
        <w:overflowPunct/>
        <w:topLinePunct w:val="0"/>
        <w:autoSpaceDE/>
        <w:autoSpaceDN/>
        <w:bidi w:val="0"/>
        <w:adjustRightInd/>
        <w:snapToGrid/>
        <w:spacing w:line="240" w:lineRule="auto"/>
        <w:ind w:left="0" w:leftChars="0"/>
        <w:textAlignment w:val="auto"/>
        <w:outlineLvl w:val="9"/>
        <w:rPr>
          <w:rFonts w:hint="eastAsia" w:ascii="黑体" w:hAnsi="黑体" w:eastAsia="黑体" w:cs="黑体"/>
          <w:b w:val="0"/>
          <w:color w:val="auto"/>
          <w:sz w:val="28"/>
          <w:szCs w:val="28"/>
          <w:highlight w:val="none"/>
          <w:lang w:val="en-US" w:eastAsia="zh-CN"/>
        </w:rPr>
      </w:pPr>
      <w:r>
        <w:rPr>
          <w:rFonts w:hint="eastAsia" w:ascii="黑体" w:hAnsi="黑体" w:eastAsia="黑体" w:cs="黑体"/>
          <w:b w:val="0"/>
          <w:color w:val="auto"/>
          <w:sz w:val="28"/>
          <w:szCs w:val="28"/>
          <w:highlight w:val="none"/>
          <w:lang w:val="en-US" w:eastAsia="zh-CN"/>
        </w:rPr>
        <w:t>八、对本次招标提出询问，请按以下方式联系</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olor w:val="auto"/>
          <w:sz w:val="28"/>
          <w:szCs w:val="28"/>
          <w:highlight w:val="none"/>
          <w:u w:val="none"/>
        </w:rPr>
      </w:pPr>
      <w:r>
        <w:rPr>
          <w:rFonts w:hint="eastAsia" w:ascii="仿宋" w:hAnsi="仿宋" w:eastAsia="仿宋"/>
          <w:color w:val="auto"/>
          <w:sz w:val="28"/>
          <w:szCs w:val="28"/>
          <w:highlight w:val="none"/>
          <w:u w:val="none"/>
        </w:rPr>
        <w:t>1.采购人信息</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olor w:val="auto"/>
          <w:sz w:val="28"/>
          <w:szCs w:val="28"/>
          <w:highlight w:val="none"/>
          <w:u w:val="none"/>
          <w:lang w:eastAsia="zh-CN"/>
        </w:rPr>
      </w:pPr>
      <w:r>
        <w:rPr>
          <w:rFonts w:hint="eastAsia" w:ascii="仿宋" w:hAnsi="仿宋" w:eastAsia="仿宋"/>
          <w:color w:val="auto"/>
          <w:sz w:val="28"/>
          <w:szCs w:val="28"/>
          <w:highlight w:val="none"/>
          <w:u w:val="none"/>
        </w:rPr>
        <w:t>名称：</w:t>
      </w:r>
      <w:r>
        <w:rPr>
          <w:rFonts w:hint="eastAsia" w:ascii="仿宋" w:hAnsi="仿宋" w:eastAsia="仿宋"/>
          <w:color w:val="auto"/>
          <w:sz w:val="28"/>
          <w:szCs w:val="28"/>
          <w:highlight w:val="none"/>
          <w:u w:val="none"/>
          <w:lang w:eastAsia="zh-CN"/>
        </w:rPr>
        <w:t>定远县城乡水务投资建设有限公司</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olor w:val="auto"/>
          <w:sz w:val="28"/>
          <w:szCs w:val="28"/>
          <w:highlight w:val="none"/>
          <w:u w:val="none"/>
          <w:lang w:eastAsia="zh-CN"/>
        </w:rPr>
      </w:pPr>
      <w:r>
        <w:rPr>
          <w:rFonts w:hint="eastAsia" w:ascii="仿宋" w:hAnsi="仿宋" w:eastAsia="仿宋"/>
          <w:color w:val="auto"/>
          <w:sz w:val="28"/>
          <w:szCs w:val="28"/>
          <w:highlight w:val="none"/>
          <w:u w:val="none"/>
        </w:rPr>
        <w:t>地址：</w:t>
      </w:r>
      <w:r>
        <w:rPr>
          <w:rFonts w:hint="eastAsia" w:ascii="仿宋" w:hAnsi="仿宋" w:eastAsia="仿宋"/>
          <w:color w:val="auto"/>
          <w:sz w:val="28"/>
          <w:szCs w:val="28"/>
          <w:highlight w:val="none"/>
          <w:u w:val="none"/>
          <w:lang w:eastAsia="zh-CN"/>
        </w:rPr>
        <w:t>安徽省滁州市定远县经开区炉桥路</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olor w:val="auto"/>
          <w:sz w:val="28"/>
          <w:szCs w:val="28"/>
          <w:highlight w:val="none"/>
          <w:u w:val="none"/>
        </w:rPr>
      </w:pPr>
      <w:r>
        <w:rPr>
          <w:rFonts w:hint="eastAsia" w:ascii="仿宋" w:hAnsi="仿宋" w:eastAsia="仿宋"/>
          <w:color w:val="auto"/>
          <w:sz w:val="28"/>
          <w:szCs w:val="28"/>
          <w:highlight w:val="none"/>
          <w:u w:val="none"/>
        </w:rPr>
        <w:t>联系</w:t>
      </w:r>
      <w:r>
        <w:rPr>
          <w:rFonts w:hint="eastAsia" w:ascii="仿宋" w:hAnsi="仿宋" w:eastAsia="仿宋"/>
          <w:color w:val="auto"/>
          <w:sz w:val="28"/>
          <w:szCs w:val="28"/>
          <w:highlight w:val="none"/>
          <w:u w:val="none"/>
          <w:lang w:val="en-US" w:eastAsia="zh-CN"/>
        </w:rPr>
        <w:t>方式</w:t>
      </w:r>
      <w:r>
        <w:rPr>
          <w:rFonts w:hint="eastAsia" w:ascii="仿宋" w:hAnsi="仿宋" w:eastAsia="仿宋"/>
          <w:color w:val="auto"/>
          <w:sz w:val="28"/>
          <w:szCs w:val="28"/>
          <w:highlight w:val="none"/>
          <w:u w:val="none"/>
        </w:rPr>
        <w:t>：</w:t>
      </w:r>
      <w:r>
        <w:rPr>
          <w:rFonts w:hint="eastAsia" w:ascii="仿宋" w:hAnsi="仿宋" w:eastAsia="仿宋"/>
          <w:color w:val="auto"/>
          <w:sz w:val="28"/>
          <w:szCs w:val="28"/>
          <w:highlight w:val="none"/>
          <w:u w:val="none"/>
          <w:lang w:val="en-US" w:eastAsia="zh-CN"/>
        </w:rPr>
        <w:t>潘峰</w:t>
      </w:r>
      <w:r>
        <w:rPr>
          <w:rFonts w:hint="eastAsia" w:ascii="仿宋" w:hAnsi="仿宋" w:eastAsia="仿宋"/>
          <w:color w:val="auto"/>
          <w:sz w:val="28"/>
          <w:szCs w:val="28"/>
          <w:highlight w:val="none"/>
          <w:u w:val="none"/>
          <w:lang w:eastAsia="zh-CN"/>
        </w:rPr>
        <w:t>，</w:t>
      </w:r>
      <w:r>
        <w:rPr>
          <w:rFonts w:hint="eastAsia" w:ascii="仿宋" w:hAnsi="仿宋" w:eastAsia="仿宋"/>
          <w:color w:val="auto"/>
          <w:sz w:val="28"/>
          <w:szCs w:val="28"/>
          <w:highlight w:val="none"/>
          <w:u w:val="none"/>
          <w:lang w:val="en-US" w:eastAsia="zh-CN"/>
        </w:rPr>
        <w:t>0550-4031772</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olor w:val="auto"/>
          <w:sz w:val="28"/>
          <w:szCs w:val="28"/>
          <w:highlight w:val="none"/>
          <w:u w:val="none"/>
        </w:rPr>
      </w:pPr>
      <w:r>
        <w:rPr>
          <w:rFonts w:hint="eastAsia" w:ascii="仿宋" w:hAnsi="仿宋" w:eastAsia="仿宋"/>
          <w:color w:val="auto"/>
          <w:sz w:val="28"/>
          <w:szCs w:val="28"/>
          <w:highlight w:val="none"/>
          <w:u w:val="none"/>
        </w:rPr>
        <w:t>2.采购代理机构信息</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olor w:val="auto"/>
          <w:sz w:val="28"/>
          <w:szCs w:val="28"/>
          <w:highlight w:val="none"/>
          <w:u w:val="none"/>
          <w:lang w:eastAsia="zh-CN"/>
        </w:rPr>
      </w:pPr>
      <w:r>
        <w:rPr>
          <w:rFonts w:hint="eastAsia" w:ascii="仿宋" w:hAnsi="仿宋" w:eastAsia="仿宋"/>
          <w:color w:val="auto"/>
          <w:sz w:val="28"/>
          <w:szCs w:val="28"/>
          <w:highlight w:val="none"/>
          <w:u w:val="none"/>
        </w:rPr>
        <w:t>名称：</w:t>
      </w:r>
      <w:r>
        <w:rPr>
          <w:rFonts w:hint="eastAsia" w:ascii="仿宋" w:hAnsi="仿宋" w:eastAsia="仿宋"/>
          <w:color w:val="auto"/>
          <w:sz w:val="28"/>
          <w:szCs w:val="28"/>
          <w:highlight w:val="none"/>
          <w:u w:val="none"/>
          <w:lang w:eastAsia="zh-CN"/>
        </w:rPr>
        <w:t>定远县程锦规划勘察建筑设计院有限公司</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olor w:val="auto"/>
          <w:sz w:val="28"/>
          <w:szCs w:val="28"/>
          <w:highlight w:val="none"/>
          <w:u w:val="none"/>
          <w:lang w:eastAsia="zh-CN"/>
        </w:rPr>
      </w:pPr>
      <w:r>
        <w:rPr>
          <w:rFonts w:hint="eastAsia" w:ascii="仿宋" w:hAnsi="仿宋" w:eastAsia="仿宋"/>
          <w:color w:val="auto"/>
          <w:sz w:val="28"/>
          <w:szCs w:val="28"/>
          <w:highlight w:val="none"/>
          <w:u w:val="none"/>
        </w:rPr>
        <w:t>地址：定远县</w:t>
      </w:r>
      <w:r>
        <w:rPr>
          <w:rFonts w:hint="eastAsia" w:ascii="仿宋" w:hAnsi="仿宋" w:eastAsia="仿宋"/>
          <w:color w:val="auto"/>
          <w:sz w:val="28"/>
          <w:szCs w:val="28"/>
          <w:highlight w:val="none"/>
          <w:u w:val="none"/>
          <w:lang w:val="en-US" w:eastAsia="zh-CN"/>
        </w:rPr>
        <w:t>定城镇</w:t>
      </w:r>
      <w:r>
        <w:rPr>
          <w:rFonts w:hint="eastAsia" w:ascii="仿宋" w:hAnsi="仿宋" w:eastAsia="仿宋"/>
          <w:color w:val="auto"/>
          <w:sz w:val="28"/>
          <w:szCs w:val="28"/>
          <w:highlight w:val="none"/>
          <w:u w:val="none"/>
        </w:rPr>
        <w:t>经开区炉桥路新材料光电产业园16号楼</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olor w:val="auto"/>
          <w:sz w:val="28"/>
          <w:szCs w:val="28"/>
          <w:highlight w:val="none"/>
          <w:u w:val="none"/>
          <w:lang w:eastAsia="zh-CN"/>
        </w:rPr>
      </w:pPr>
      <w:r>
        <w:rPr>
          <w:rFonts w:hint="eastAsia" w:ascii="仿宋" w:hAnsi="仿宋" w:eastAsia="仿宋"/>
          <w:color w:val="auto"/>
          <w:sz w:val="28"/>
          <w:szCs w:val="28"/>
          <w:highlight w:val="none"/>
          <w:u w:val="none"/>
        </w:rPr>
        <w:t>联系方式：</w:t>
      </w:r>
      <w:r>
        <w:rPr>
          <w:rFonts w:hint="eastAsia" w:ascii="仿宋" w:hAnsi="仿宋" w:eastAsia="仿宋"/>
          <w:color w:val="auto"/>
          <w:sz w:val="28"/>
          <w:szCs w:val="28"/>
          <w:highlight w:val="none"/>
          <w:u w:val="none"/>
          <w:lang w:val="en-US" w:eastAsia="zh-CN"/>
        </w:rPr>
        <w:t>陈星辰，</w:t>
      </w:r>
      <w:r>
        <w:rPr>
          <w:rFonts w:hint="eastAsia" w:ascii="仿宋" w:hAnsi="仿宋" w:eastAsia="仿宋"/>
          <w:color w:val="auto"/>
          <w:sz w:val="28"/>
          <w:szCs w:val="28"/>
          <w:highlight w:val="none"/>
          <w:u w:val="none"/>
          <w:lang w:eastAsia="zh-CN"/>
        </w:rPr>
        <w:t>0550-4881051</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olor w:val="auto"/>
          <w:sz w:val="28"/>
          <w:szCs w:val="28"/>
          <w:highlight w:val="none"/>
          <w:u w:val="none"/>
        </w:rPr>
      </w:pPr>
      <w:r>
        <w:rPr>
          <w:rFonts w:hint="eastAsia" w:ascii="仿宋" w:hAnsi="仿宋" w:eastAsia="仿宋"/>
          <w:color w:val="auto"/>
          <w:sz w:val="28"/>
          <w:szCs w:val="28"/>
          <w:highlight w:val="none"/>
          <w:u w:val="none"/>
        </w:rPr>
        <w:t>3.项目联系方式</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olor w:val="auto"/>
          <w:sz w:val="28"/>
          <w:szCs w:val="28"/>
          <w:highlight w:val="none"/>
          <w:u w:val="none"/>
          <w:lang w:eastAsia="zh-CN"/>
        </w:rPr>
      </w:pPr>
      <w:r>
        <w:rPr>
          <w:rFonts w:hint="eastAsia" w:ascii="仿宋" w:hAnsi="仿宋" w:eastAsia="仿宋"/>
          <w:color w:val="auto"/>
          <w:sz w:val="28"/>
          <w:szCs w:val="28"/>
          <w:highlight w:val="none"/>
          <w:u w:val="none"/>
        </w:rPr>
        <w:t>项目联系人：</w:t>
      </w:r>
      <w:r>
        <w:rPr>
          <w:rFonts w:hint="eastAsia" w:ascii="仿宋" w:hAnsi="仿宋" w:eastAsia="仿宋"/>
          <w:color w:val="auto"/>
          <w:sz w:val="28"/>
          <w:szCs w:val="28"/>
          <w:highlight w:val="none"/>
          <w:u w:val="none"/>
          <w:lang w:val="en-US" w:eastAsia="zh-CN"/>
        </w:rPr>
        <w:t>潘峰、陈星辰</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color w:val="auto"/>
          <w:highlight w:val="none"/>
        </w:rPr>
      </w:pPr>
      <w:r>
        <w:rPr>
          <w:rFonts w:hint="eastAsia" w:ascii="仿宋" w:hAnsi="仿宋" w:eastAsia="仿宋"/>
          <w:color w:val="auto"/>
          <w:sz w:val="28"/>
          <w:szCs w:val="28"/>
          <w:highlight w:val="none"/>
          <w:u w:val="none"/>
        </w:rPr>
        <w:t>电话：</w:t>
      </w:r>
      <w:r>
        <w:rPr>
          <w:rFonts w:hint="eastAsia" w:ascii="仿宋" w:hAnsi="仿宋" w:eastAsia="仿宋"/>
          <w:color w:val="auto"/>
          <w:sz w:val="28"/>
          <w:szCs w:val="28"/>
          <w:highlight w:val="none"/>
          <w:u w:val="none"/>
          <w:lang w:val="en-US" w:eastAsia="zh-CN"/>
        </w:rPr>
        <w:t>0550-4031772、</w:t>
      </w:r>
      <w:r>
        <w:rPr>
          <w:rFonts w:hint="eastAsia" w:ascii="仿宋" w:hAnsi="仿宋" w:eastAsia="仿宋"/>
          <w:color w:val="auto"/>
          <w:sz w:val="28"/>
          <w:szCs w:val="28"/>
          <w:highlight w:val="none"/>
          <w:u w:val="none"/>
          <w:lang w:eastAsia="zh-CN"/>
        </w:rPr>
        <w:t>0550-4881051</w:t>
      </w:r>
      <w:bookmarkStart w:id="3" w:name="_GoBack"/>
      <w:bookmarkEnd w:id="3"/>
    </w:p>
    <w:sectPr>
      <w:headerReference r:id="rId3" w:type="default"/>
      <w:footerReference r:id="rId4" w:type="default"/>
      <w:pgSz w:w="11906" w:h="16838"/>
      <w:pgMar w:top="1440" w:right="1417" w:bottom="1417" w:left="141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8C78C3C-B8D8-4D65-B410-92248239922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Arial Unicode MS">
    <w:altName w:val="宋体"/>
    <w:panose1 w:val="020B0604020202020204"/>
    <w:charset w:val="86"/>
    <w:family w:val="auto"/>
    <w:pitch w:val="default"/>
    <w:sig w:usb0="00000000" w:usb1="00000000" w:usb2="0000003F" w:usb3="00000000" w:csb0="603F01FF" w:csb1="FFFF0000"/>
  </w:font>
  <w:font w:name="Helvetica">
    <w:panose1 w:val="020B0504020202030204"/>
    <w:charset w:val="00"/>
    <w:family w:val="auto"/>
    <w:pitch w:val="default"/>
    <w:sig w:usb0="00000007" w:usb1="00000000" w:usb2="00000000" w:usb3="00000000" w:csb0="00000093" w:csb1="00000000"/>
  </w:font>
  <w:font w:name="新宋体">
    <w:panose1 w:val="02010609030101010101"/>
    <w:charset w:val="86"/>
    <w:family w:val="modern"/>
    <w:pitch w:val="default"/>
    <w:sig w:usb0="00000283" w:usb1="288F0000" w:usb2="00000006" w:usb3="00000000" w:csb0="00040001" w:csb1="00000000"/>
  </w:font>
  <w:font w:name="华文中宋">
    <w:panose1 w:val="02010600040101010101"/>
    <w:charset w:val="86"/>
    <w:family w:val="auto"/>
    <w:pitch w:val="default"/>
    <w:sig w:usb0="00000287" w:usb1="080F0000" w:usb2="00000000" w:usb3="00000000" w:csb0="0004009F" w:csb1="DFD70000"/>
    <w:embedRegular r:id="rId2" w:fontKey="{43F8EA93-6CA9-443B-AF97-6CA1F44311FD}"/>
  </w:font>
  <w:font w:name="仿宋">
    <w:panose1 w:val="02010609060101010101"/>
    <w:charset w:val="86"/>
    <w:family w:val="auto"/>
    <w:pitch w:val="default"/>
    <w:sig w:usb0="800002BF" w:usb1="38CF7CFA" w:usb2="00000016" w:usb3="00000000" w:csb0="00040001" w:csb1="00000000"/>
    <w:embedRegular r:id="rId3" w:fontKey="{6493BDC3-35EA-4F2D-A7B7-853D65E320AE}"/>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tabs>
        <w:tab w:val="clear" w:pos="4153"/>
        <w:tab w:val="clear" w:pos="8306"/>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6"/>
                          </w:pPr>
                          <w:r>
                            <w:t xml:space="preserve">第 </w:t>
                          </w:r>
                          <w:r>
                            <w:fldChar w:fldCharType="begin"/>
                          </w:r>
                          <w:r>
                            <w:instrText xml:space="preserve"> PAGE  \* MERGEFORMAT </w:instrText>
                          </w:r>
                          <w:r>
                            <w:fldChar w:fldCharType="separate"/>
                          </w:r>
                          <w:r>
                            <w:t>67</w:t>
                          </w:r>
                          <w:r>
                            <w:fldChar w:fldCharType="end"/>
                          </w:r>
                          <w:r>
                            <w:t xml:space="preserve"> 页</w:t>
                          </w:r>
                        </w:p>
                      </w:txbxContent>
                    </wps:txbx>
                    <wps:bodyPr vert="horz" wrap="none" lIns="0" tIns="0" rIns="0" bIns="0" anchor="t" anchorCtr="0" upright="0">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BxT/0s3gEAAL4DAAAOAAAAAAAA&#10;AAEAIAAAAB4BAABkcnMvZTJvRG9jLnhtbFBLBQYAAAAABgAGAFkBAABuBQAAAAA=&#10;">
              <v:fill on="f" focussize="0,0"/>
              <v:stroke on="f"/>
              <v:imagedata o:title=""/>
              <o:lock v:ext="edit" aspectratio="f"/>
              <v:textbox inset="0mm,0mm,0mm,0mm" style="mso-fit-shape-to-text:t;">
                <w:txbxContent>
                  <w:p>
                    <w:pPr>
                      <w:pStyle w:val="16"/>
                    </w:pPr>
                    <w:r>
                      <w:t xml:space="preserve">第 </w:t>
                    </w:r>
                    <w:r>
                      <w:fldChar w:fldCharType="begin"/>
                    </w:r>
                    <w:r>
                      <w:instrText xml:space="preserve"> PAGE  \* MERGEFORMAT </w:instrText>
                    </w:r>
                    <w:r>
                      <w:fldChar w:fldCharType="separate"/>
                    </w:r>
                    <w:r>
                      <w:t>67</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tabs>
        <w:tab w:val="clear" w:pos="4153"/>
        <w:tab w:val="clear"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F2549E"/>
    <w:multiLevelType w:val="multilevel"/>
    <w:tmpl w:val="26F2549E"/>
    <w:lvl w:ilvl="0" w:tentative="0">
      <w:start w:val="1"/>
      <w:numFmt w:val="decimal"/>
      <w:lvlText w:val="%1、"/>
      <w:lvlJc w:val="left"/>
      <w:pPr>
        <w:ind w:left="371" w:hanging="360"/>
      </w:pPr>
      <w:rPr>
        <w:rFonts w:hint="default"/>
      </w:rPr>
    </w:lvl>
    <w:lvl w:ilvl="1" w:tentative="0">
      <w:start w:val="1"/>
      <w:numFmt w:val="lowerLetter"/>
      <w:pStyle w:val="7"/>
      <w:lvlText w:val="%2)"/>
      <w:lvlJc w:val="left"/>
      <w:pPr>
        <w:ind w:left="851" w:hanging="420"/>
      </w:pPr>
    </w:lvl>
    <w:lvl w:ilvl="2" w:tentative="0">
      <w:start w:val="1"/>
      <w:numFmt w:val="lowerRoman"/>
      <w:lvlText w:val="%3."/>
      <w:lvlJc w:val="right"/>
      <w:pPr>
        <w:ind w:left="1271" w:hanging="420"/>
      </w:pPr>
    </w:lvl>
    <w:lvl w:ilvl="3" w:tentative="0">
      <w:start w:val="1"/>
      <w:numFmt w:val="decimal"/>
      <w:lvlText w:val="%4."/>
      <w:lvlJc w:val="left"/>
      <w:pPr>
        <w:ind w:left="1691" w:hanging="420"/>
      </w:pPr>
    </w:lvl>
    <w:lvl w:ilvl="4" w:tentative="0">
      <w:start w:val="1"/>
      <w:numFmt w:val="lowerLetter"/>
      <w:lvlText w:val="%5)"/>
      <w:lvlJc w:val="left"/>
      <w:pPr>
        <w:ind w:left="2111" w:hanging="420"/>
      </w:pPr>
    </w:lvl>
    <w:lvl w:ilvl="5" w:tentative="0">
      <w:start w:val="1"/>
      <w:numFmt w:val="lowerRoman"/>
      <w:lvlText w:val="%6."/>
      <w:lvlJc w:val="right"/>
      <w:pPr>
        <w:ind w:left="2531" w:hanging="420"/>
      </w:pPr>
    </w:lvl>
    <w:lvl w:ilvl="6" w:tentative="0">
      <w:start w:val="1"/>
      <w:numFmt w:val="decimal"/>
      <w:lvlText w:val="%7."/>
      <w:lvlJc w:val="left"/>
      <w:pPr>
        <w:ind w:left="2951" w:hanging="420"/>
      </w:pPr>
    </w:lvl>
    <w:lvl w:ilvl="7" w:tentative="0">
      <w:start w:val="1"/>
      <w:numFmt w:val="lowerLetter"/>
      <w:lvlText w:val="%8)"/>
      <w:lvlJc w:val="left"/>
      <w:pPr>
        <w:ind w:left="3371" w:hanging="420"/>
      </w:pPr>
    </w:lvl>
    <w:lvl w:ilvl="8" w:tentative="0">
      <w:start w:val="1"/>
      <w:numFmt w:val="lowerRoman"/>
      <w:lvlText w:val="%9."/>
      <w:lvlJc w:val="right"/>
      <w:pPr>
        <w:ind w:left="379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5NWY4YWU0NDllMjQzNmRkYWQ1MmJhY2Q3MDEzNGMifQ=="/>
  </w:docVars>
  <w:rsids>
    <w:rsidRoot w:val="00000000"/>
    <w:rsid w:val="00135135"/>
    <w:rsid w:val="010333FC"/>
    <w:rsid w:val="01337464"/>
    <w:rsid w:val="015D3A6D"/>
    <w:rsid w:val="016A540A"/>
    <w:rsid w:val="018E53BB"/>
    <w:rsid w:val="01ED7E75"/>
    <w:rsid w:val="02017E14"/>
    <w:rsid w:val="020442B2"/>
    <w:rsid w:val="021D00AE"/>
    <w:rsid w:val="0226120E"/>
    <w:rsid w:val="02BB4EF8"/>
    <w:rsid w:val="032558E3"/>
    <w:rsid w:val="037B6BD5"/>
    <w:rsid w:val="03D63D60"/>
    <w:rsid w:val="03DC5C2A"/>
    <w:rsid w:val="04227854"/>
    <w:rsid w:val="044251E6"/>
    <w:rsid w:val="046900C4"/>
    <w:rsid w:val="049D55FD"/>
    <w:rsid w:val="04BA1642"/>
    <w:rsid w:val="04F44669"/>
    <w:rsid w:val="0516089E"/>
    <w:rsid w:val="056A6906"/>
    <w:rsid w:val="06EB1E29"/>
    <w:rsid w:val="077B7BDA"/>
    <w:rsid w:val="077C4750"/>
    <w:rsid w:val="07C00414"/>
    <w:rsid w:val="07DF609F"/>
    <w:rsid w:val="083F48D3"/>
    <w:rsid w:val="08513A4A"/>
    <w:rsid w:val="08857B2E"/>
    <w:rsid w:val="08C317C1"/>
    <w:rsid w:val="08DD2784"/>
    <w:rsid w:val="090A2FCF"/>
    <w:rsid w:val="093C40F6"/>
    <w:rsid w:val="095D2A26"/>
    <w:rsid w:val="097B03DD"/>
    <w:rsid w:val="09936406"/>
    <w:rsid w:val="09A4743D"/>
    <w:rsid w:val="09B63701"/>
    <w:rsid w:val="0A0C71A7"/>
    <w:rsid w:val="0A410972"/>
    <w:rsid w:val="0A49771E"/>
    <w:rsid w:val="0A513D6B"/>
    <w:rsid w:val="0A85284D"/>
    <w:rsid w:val="0A8C4462"/>
    <w:rsid w:val="0AB07B3C"/>
    <w:rsid w:val="0B19063D"/>
    <w:rsid w:val="0B584153"/>
    <w:rsid w:val="0B7305A8"/>
    <w:rsid w:val="0B8B050F"/>
    <w:rsid w:val="0BFF7C97"/>
    <w:rsid w:val="0C1A3F94"/>
    <w:rsid w:val="0C23087C"/>
    <w:rsid w:val="0C475EF7"/>
    <w:rsid w:val="0C6D6278"/>
    <w:rsid w:val="0CA74F3F"/>
    <w:rsid w:val="0D380606"/>
    <w:rsid w:val="0D55028B"/>
    <w:rsid w:val="0D8F1D84"/>
    <w:rsid w:val="0D9E1CCD"/>
    <w:rsid w:val="0DAE601A"/>
    <w:rsid w:val="0DD57632"/>
    <w:rsid w:val="0DE14492"/>
    <w:rsid w:val="0E4F0B19"/>
    <w:rsid w:val="0E5D6FB7"/>
    <w:rsid w:val="0F326680"/>
    <w:rsid w:val="0F4208FB"/>
    <w:rsid w:val="0FEB55C0"/>
    <w:rsid w:val="10273EDA"/>
    <w:rsid w:val="10303CBC"/>
    <w:rsid w:val="1031636F"/>
    <w:rsid w:val="10457042"/>
    <w:rsid w:val="107B08C4"/>
    <w:rsid w:val="109605DC"/>
    <w:rsid w:val="10B4650E"/>
    <w:rsid w:val="10CD3A31"/>
    <w:rsid w:val="10D561B4"/>
    <w:rsid w:val="10F73EBD"/>
    <w:rsid w:val="11215B33"/>
    <w:rsid w:val="11273BC1"/>
    <w:rsid w:val="1152454E"/>
    <w:rsid w:val="116E041E"/>
    <w:rsid w:val="1182211B"/>
    <w:rsid w:val="11B86BB3"/>
    <w:rsid w:val="120E39AF"/>
    <w:rsid w:val="124A75FA"/>
    <w:rsid w:val="12932D65"/>
    <w:rsid w:val="12FA7522"/>
    <w:rsid w:val="130437CA"/>
    <w:rsid w:val="13385E27"/>
    <w:rsid w:val="1371552D"/>
    <w:rsid w:val="144053C0"/>
    <w:rsid w:val="144678B2"/>
    <w:rsid w:val="14863595"/>
    <w:rsid w:val="15205B5C"/>
    <w:rsid w:val="15537A17"/>
    <w:rsid w:val="15955430"/>
    <w:rsid w:val="159816B6"/>
    <w:rsid w:val="15CA4A9B"/>
    <w:rsid w:val="15E57011"/>
    <w:rsid w:val="15F67B6F"/>
    <w:rsid w:val="16304F7E"/>
    <w:rsid w:val="164C4666"/>
    <w:rsid w:val="165027E8"/>
    <w:rsid w:val="16B03286"/>
    <w:rsid w:val="171D28C2"/>
    <w:rsid w:val="17291656"/>
    <w:rsid w:val="174E1925"/>
    <w:rsid w:val="175229F1"/>
    <w:rsid w:val="176D65EE"/>
    <w:rsid w:val="1784381E"/>
    <w:rsid w:val="17AF5768"/>
    <w:rsid w:val="17DD3FDD"/>
    <w:rsid w:val="1819402A"/>
    <w:rsid w:val="18830CFF"/>
    <w:rsid w:val="189551EC"/>
    <w:rsid w:val="19117A45"/>
    <w:rsid w:val="19717795"/>
    <w:rsid w:val="19742029"/>
    <w:rsid w:val="1A513A01"/>
    <w:rsid w:val="1A927991"/>
    <w:rsid w:val="1AAD35EF"/>
    <w:rsid w:val="1AD41783"/>
    <w:rsid w:val="1B067B43"/>
    <w:rsid w:val="1B3950CA"/>
    <w:rsid w:val="1B90335B"/>
    <w:rsid w:val="1C207573"/>
    <w:rsid w:val="1C282283"/>
    <w:rsid w:val="1C36633C"/>
    <w:rsid w:val="1C5207A8"/>
    <w:rsid w:val="1C5D2A29"/>
    <w:rsid w:val="1CA1321C"/>
    <w:rsid w:val="1CFA0527"/>
    <w:rsid w:val="1D3059F5"/>
    <w:rsid w:val="1D451F61"/>
    <w:rsid w:val="1D53173A"/>
    <w:rsid w:val="1D623AB5"/>
    <w:rsid w:val="1D840FC9"/>
    <w:rsid w:val="1D8C3858"/>
    <w:rsid w:val="1DAD11DB"/>
    <w:rsid w:val="1E187EE5"/>
    <w:rsid w:val="1E1E729B"/>
    <w:rsid w:val="1E400EB7"/>
    <w:rsid w:val="1E8F2548"/>
    <w:rsid w:val="1EEC7B0C"/>
    <w:rsid w:val="1EEF1E15"/>
    <w:rsid w:val="1F0A338B"/>
    <w:rsid w:val="1F4F2DFC"/>
    <w:rsid w:val="1F5C51DC"/>
    <w:rsid w:val="1F710EEF"/>
    <w:rsid w:val="1FC404E1"/>
    <w:rsid w:val="1FC72297"/>
    <w:rsid w:val="1FDE3338"/>
    <w:rsid w:val="20567262"/>
    <w:rsid w:val="20751E46"/>
    <w:rsid w:val="20907B1C"/>
    <w:rsid w:val="20997D3C"/>
    <w:rsid w:val="20B35783"/>
    <w:rsid w:val="216A32A5"/>
    <w:rsid w:val="21825873"/>
    <w:rsid w:val="219537A4"/>
    <w:rsid w:val="21E36F67"/>
    <w:rsid w:val="22966406"/>
    <w:rsid w:val="2299193D"/>
    <w:rsid w:val="22AB5C73"/>
    <w:rsid w:val="235B5D48"/>
    <w:rsid w:val="23C14A65"/>
    <w:rsid w:val="23E136EE"/>
    <w:rsid w:val="23F53DA4"/>
    <w:rsid w:val="24050727"/>
    <w:rsid w:val="244F6E6A"/>
    <w:rsid w:val="24682B51"/>
    <w:rsid w:val="249629FA"/>
    <w:rsid w:val="24964F68"/>
    <w:rsid w:val="250D439B"/>
    <w:rsid w:val="25293D04"/>
    <w:rsid w:val="253503D9"/>
    <w:rsid w:val="253C7D43"/>
    <w:rsid w:val="255F1FEB"/>
    <w:rsid w:val="258B37CE"/>
    <w:rsid w:val="25B564A9"/>
    <w:rsid w:val="25BD197D"/>
    <w:rsid w:val="25F52514"/>
    <w:rsid w:val="264D26EE"/>
    <w:rsid w:val="26971AE9"/>
    <w:rsid w:val="26A03789"/>
    <w:rsid w:val="26A11F2D"/>
    <w:rsid w:val="26E51B99"/>
    <w:rsid w:val="27182EAE"/>
    <w:rsid w:val="27407BFD"/>
    <w:rsid w:val="277F590D"/>
    <w:rsid w:val="27DA61C4"/>
    <w:rsid w:val="27E92DC7"/>
    <w:rsid w:val="28194FE3"/>
    <w:rsid w:val="28AD0A3A"/>
    <w:rsid w:val="28E0583E"/>
    <w:rsid w:val="292569BA"/>
    <w:rsid w:val="29360358"/>
    <w:rsid w:val="294E2249"/>
    <w:rsid w:val="2966290B"/>
    <w:rsid w:val="296907EB"/>
    <w:rsid w:val="296A3BB5"/>
    <w:rsid w:val="29E058C5"/>
    <w:rsid w:val="2A4915D0"/>
    <w:rsid w:val="2A6C171E"/>
    <w:rsid w:val="2AC91013"/>
    <w:rsid w:val="2AFF33BB"/>
    <w:rsid w:val="2B466267"/>
    <w:rsid w:val="2B830B12"/>
    <w:rsid w:val="2BAC723A"/>
    <w:rsid w:val="2BBC1E69"/>
    <w:rsid w:val="2BD459DE"/>
    <w:rsid w:val="2C0A5894"/>
    <w:rsid w:val="2C354F20"/>
    <w:rsid w:val="2C366027"/>
    <w:rsid w:val="2C640A71"/>
    <w:rsid w:val="2C813F1D"/>
    <w:rsid w:val="2C835FC7"/>
    <w:rsid w:val="2C846846"/>
    <w:rsid w:val="2CF55D49"/>
    <w:rsid w:val="2D9E7E85"/>
    <w:rsid w:val="2DC90827"/>
    <w:rsid w:val="2DD22097"/>
    <w:rsid w:val="2DD47516"/>
    <w:rsid w:val="2E175F35"/>
    <w:rsid w:val="2E6974A4"/>
    <w:rsid w:val="2E980D78"/>
    <w:rsid w:val="2F047C59"/>
    <w:rsid w:val="2F3D23DC"/>
    <w:rsid w:val="2F8F7515"/>
    <w:rsid w:val="302517AB"/>
    <w:rsid w:val="3037458D"/>
    <w:rsid w:val="30523A24"/>
    <w:rsid w:val="30B7236C"/>
    <w:rsid w:val="30C35D7B"/>
    <w:rsid w:val="30E46880"/>
    <w:rsid w:val="31091AB9"/>
    <w:rsid w:val="31481028"/>
    <w:rsid w:val="31612B0A"/>
    <w:rsid w:val="316962DC"/>
    <w:rsid w:val="318B61D3"/>
    <w:rsid w:val="321C0EAA"/>
    <w:rsid w:val="32603DE9"/>
    <w:rsid w:val="32B204DB"/>
    <w:rsid w:val="32BC3E0D"/>
    <w:rsid w:val="330364BD"/>
    <w:rsid w:val="33786BE9"/>
    <w:rsid w:val="33B51436"/>
    <w:rsid w:val="33C806F0"/>
    <w:rsid w:val="33F429EC"/>
    <w:rsid w:val="340053F5"/>
    <w:rsid w:val="34E446BC"/>
    <w:rsid w:val="34E50C91"/>
    <w:rsid w:val="35147855"/>
    <w:rsid w:val="354D6418"/>
    <w:rsid w:val="35BE60CB"/>
    <w:rsid w:val="362846F9"/>
    <w:rsid w:val="366A1842"/>
    <w:rsid w:val="367E2C4F"/>
    <w:rsid w:val="36C17B9E"/>
    <w:rsid w:val="36D5566A"/>
    <w:rsid w:val="36EE533A"/>
    <w:rsid w:val="37175297"/>
    <w:rsid w:val="37556719"/>
    <w:rsid w:val="37855E04"/>
    <w:rsid w:val="379522F8"/>
    <w:rsid w:val="37A65B39"/>
    <w:rsid w:val="37B75345"/>
    <w:rsid w:val="37C456EC"/>
    <w:rsid w:val="37EE32C1"/>
    <w:rsid w:val="38126202"/>
    <w:rsid w:val="382C508A"/>
    <w:rsid w:val="38303DCF"/>
    <w:rsid w:val="38811B74"/>
    <w:rsid w:val="38FC1E4B"/>
    <w:rsid w:val="38FC36B9"/>
    <w:rsid w:val="397A7F9D"/>
    <w:rsid w:val="397F3F36"/>
    <w:rsid w:val="39810F18"/>
    <w:rsid w:val="39902D77"/>
    <w:rsid w:val="39C144B3"/>
    <w:rsid w:val="3ACE07FD"/>
    <w:rsid w:val="3AD153F6"/>
    <w:rsid w:val="3AD24F41"/>
    <w:rsid w:val="3AED3866"/>
    <w:rsid w:val="3B1C5CA0"/>
    <w:rsid w:val="3B257A70"/>
    <w:rsid w:val="3B3A47ED"/>
    <w:rsid w:val="3BC11D5E"/>
    <w:rsid w:val="3C227841"/>
    <w:rsid w:val="3C4353C8"/>
    <w:rsid w:val="3C5A7674"/>
    <w:rsid w:val="3C6F3487"/>
    <w:rsid w:val="3C7566AB"/>
    <w:rsid w:val="3C8546F7"/>
    <w:rsid w:val="3CAB2FC9"/>
    <w:rsid w:val="3CC502DF"/>
    <w:rsid w:val="3CCF40AD"/>
    <w:rsid w:val="3CD2110D"/>
    <w:rsid w:val="3D3320ED"/>
    <w:rsid w:val="3D57146D"/>
    <w:rsid w:val="3D8D6B67"/>
    <w:rsid w:val="3DD376D7"/>
    <w:rsid w:val="3DE769EE"/>
    <w:rsid w:val="3E01364F"/>
    <w:rsid w:val="3EC314F9"/>
    <w:rsid w:val="3EC85BF0"/>
    <w:rsid w:val="3ECC38C9"/>
    <w:rsid w:val="3EE96165"/>
    <w:rsid w:val="3EEB0A50"/>
    <w:rsid w:val="3F160EF7"/>
    <w:rsid w:val="3F3F36A7"/>
    <w:rsid w:val="3F7A3CD6"/>
    <w:rsid w:val="3FD33BCB"/>
    <w:rsid w:val="3FDA1B56"/>
    <w:rsid w:val="40125821"/>
    <w:rsid w:val="40285A68"/>
    <w:rsid w:val="40817E1E"/>
    <w:rsid w:val="40866EAC"/>
    <w:rsid w:val="408D0DD0"/>
    <w:rsid w:val="40A076BD"/>
    <w:rsid w:val="4180489C"/>
    <w:rsid w:val="419249BD"/>
    <w:rsid w:val="41976C9B"/>
    <w:rsid w:val="41E0516D"/>
    <w:rsid w:val="420C6A99"/>
    <w:rsid w:val="4252670B"/>
    <w:rsid w:val="427633D4"/>
    <w:rsid w:val="42823081"/>
    <w:rsid w:val="43320090"/>
    <w:rsid w:val="43430DB7"/>
    <w:rsid w:val="435C5E8A"/>
    <w:rsid w:val="43BE1126"/>
    <w:rsid w:val="43D04D71"/>
    <w:rsid w:val="43D52AC2"/>
    <w:rsid w:val="43DA5854"/>
    <w:rsid w:val="449C6A74"/>
    <w:rsid w:val="44E73A68"/>
    <w:rsid w:val="44F24AC8"/>
    <w:rsid w:val="451329BB"/>
    <w:rsid w:val="454C1ED3"/>
    <w:rsid w:val="4565330A"/>
    <w:rsid w:val="45760E67"/>
    <w:rsid w:val="45D32E7F"/>
    <w:rsid w:val="460100CD"/>
    <w:rsid w:val="46032EBE"/>
    <w:rsid w:val="46141E51"/>
    <w:rsid w:val="46670AB3"/>
    <w:rsid w:val="466D0B3B"/>
    <w:rsid w:val="46826315"/>
    <w:rsid w:val="46B25D60"/>
    <w:rsid w:val="46CC73B9"/>
    <w:rsid w:val="472C3C72"/>
    <w:rsid w:val="476F3796"/>
    <w:rsid w:val="47A23B2F"/>
    <w:rsid w:val="47A553F7"/>
    <w:rsid w:val="48032251"/>
    <w:rsid w:val="480D2D62"/>
    <w:rsid w:val="483E1F51"/>
    <w:rsid w:val="487D3D7D"/>
    <w:rsid w:val="4897331F"/>
    <w:rsid w:val="49060960"/>
    <w:rsid w:val="490E4D6E"/>
    <w:rsid w:val="49362CD9"/>
    <w:rsid w:val="494A42B6"/>
    <w:rsid w:val="49610774"/>
    <w:rsid w:val="49654630"/>
    <w:rsid w:val="498F5BB1"/>
    <w:rsid w:val="499279B0"/>
    <w:rsid w:val="49CE113A"/>
    <w:rsid w:val="4A5472C5"/>
    <w:rsid w:val="4A817790"/>
    <w:rsid w:val="4AC9513F"/>
    <w:rsid w:val="4AEA1300"/>
    <w:rsid w:val="4B526538"/>
    <w:rsid w:val="4B8C4C0A"/>
    <w:rsid w:val="4C1C049B"/>
    <w:rsid w:val="4C9A0118"/>
    <w:rsid w:val="4CB97A8A"/>
    <w:rsid w:val="4D8459AE"/>
    <w:rsid w:val="4D9A67C8"/>
    <w:rsid w:val="4DA611AE"/>
    <w:rsid w:val="4DAB41CC"/>
    <w:rsid w:val="4DFA480C"/>
    <w:rsid w:val="4E255FF9"/>
    <w:rsid w:val="4E2D3F3A"/>
    <w:rsid w:val="4E393320"/>
    <w:rsid w:val="4EAE4750"/>
    <w:rsid w:val="4EC760AB"/>
    <w:rsid w:val="4F26716A"/>
    <w:rsid w:val="4F4153DA"/>
    <w:rsid w:val="4F52700C"/>
    <w:rsid w:val="4F725B5E"/>
    <w:rsid w:val="4F8B7E11"/>
    <w:rsid w:val="4FB25AFE"/>
    <w:rsid w:val="503736B8"/>
    <w:rsid w:val="50A768A7"/>
    <w:rsid w:val="50B915F7"/>
    <w:rsid w:val="50F325E4"/>
    <w:rsid w:val="50F43794"/>
    <w:rsid w:val="50F814D6"/>
    <w:rsid w:val="5104569B"/>
    <w:rsid w:val="51075614"/>
    <w:rsid w:val="51113C1D"/>
    <w:rsid w:val="51116FD7"/>
    <w:rsid w:val="51423AD1"/>
    <w:rsid w:val="514A7858"/>
    <w:rsid w:val="515E1A12"/>
    <w:rsid w:val="517705BF"/>
    <w:rsid w:val="517E291F"/>
    <w:rsid w:val="51DB00B4"/>
    <w:rsid w:val="51DD1A13"/>
    <w:rsid w:val="525C3D4D"/>
    <w:rsid w:val="527D5D22"/>
    <w:rsid w:val="52D049DF"/>
    <w:rsid w:val="53086AD7"/>
    <w:rsid w:val="531C3B06"/>
    <w:rsid w:val="53283BC9"/>
    <w:rsid w:val="53602DDC"/>
    <w:rsid w:val="536A07D9"/>
    <w:rsid w:val="53743232"/>
    <w:rsid w:val="53861D1A"/>
    <w:rsid w:val="53C34AA9"/>
    <w:rsid w:val="54045B76"/>
    <w:rsid w:val="54375D3A"/>
    <w:rsid w:val="544A5D82"/>
    <w:rsid w:val="54623A9E"/>
    <w:rsid w:val="54681AC1"/>
    <w:rsid w:val="54C95AF1"/>
    <w:rsid w:val="55127880"/>
    <w:rsid w:val="55651BAC"/>
    <w:rsid w:val="55B55408"/>
    <w:rsid w:val="55DA3BC3"/>
    <w:rsid w:val="55E71B19"/>
    <w:rsid w:val="562B5EAA"/>
    <w:rsid w:val="5671105F"/>
    <w:rsid w:val="570E02D7"/>
    <w:rsid w:val="575F5404"/>
    <w:rsid w:val="577613A7"/>
    <w:rsid w:val="57B6285A"/>
    <w:rsid w:val="58112E7E"/>
    <w:rsid w:val="586C0B52"/>
    <w:rsid w:val="58CE3676"/>
    <w:rsid w:val="59C74AA1"/>
    <w:rsid w:val="5A084C52"/>
    <w:rsid w:val="5A132EDD"/>
    <w:rsid w:val="5A7A0667"/>
    <w:rsid w:val="5ADD183D"/>
    <w:rsid w:val="5AF656AC"/>
    <w:rsid w:val="5B185FD4"/>
    <w:rsid w:val="5B5437AD"/>
    <w:rsid w:val="5B647D7D"/>
    <w:rsid w:val="5B825EA0"/>
    <w:rsid w:val="5B9608D0"/>
    <w:rsid w:val="5B9750A7"/>
    <w:rsid w:val="5BE41AE8"/>
    <w:rsid w:val="5C017FDC"/>
    <w:rsid w:val="5C0A1DD1"/>
    <w:rsid w:val="5C167132"/>
    <w:rsid w:val="5C9B29F7"/>
    <w:rsid w:val="5CE77D3C"/>
    <w:rsid w:val="5CEA0412"/>
    <w:rsid w:val="5D064F7B"/>
    <w:rsid w:val="5D0A200E"/>
    <w:rsid w:val="5D4B4C52"/>
    <w:rsid w:val="5D6134CC"/>
    <w:rsid w:val="5DBF512A"/>
    <w:rsid w:val="5DC921D4"/>
    <w:rsid w:val="5DD43123"/>
    <w:rsid w:val="5DF908B4"/>
    <w:rsid w:val="5E05373A"/>
    <w:rsid w:val="5E1A5506"/>
    <w:rsid w:val="5E4D669F"/>
    <w:rsid w:val="5EF65C92"/>
    <w:rsid w:val="5F393AE5"/>
    <w:rsid w:val="5F600DB1"/>
    <w:rsid w:val="5F8E477B"/>
    <w:rsid w:val="5F976CCB"/>
    <w:rsid w:val="5FBC5730"/>
    <w:rsid w:val="5FD270BC"/>
    <w:rsid w:val="60997588"/>
    <w:rsid w:val="60C43249"/>
    <w:rsid w:val="61093C77"/>
    <w:rsid w:val="61170069"/>
    <w:rsid w:val="616F3282"/>
    <w:rsid w:val="623F09C9"/>
    <w:rsid w:val="62830C62"/>
    <w:rsid w:val="629B72B4"/>
    <w:rsid w:val="62AA2731"/>
    <w:rsid w:val="62E56A99"/>
    <w:rsid w:val="633609DD"/>
    <w:rsid w:val="635A392B"/>
    <w:rsid w:val="637469CD"/>
    <w:rsid w:val="64542F38"/>
    <w:rsid w:val="64964A38"/>
    <w:rsid w:val="649B71BB"/>
    <w:rsid w:val="64B36217"/>
    <w:rsid w:val="64EC36A8"/>
    <w:rsid w:val="64F07E3F"/>
    <w:rsid w:val="65520F39"/>
    <w:rsid w:val="65C83903"/>
    <w:rsid w:val="65DD0843"/>
    <w:rsid w:val="65ED136A"/>
    <w:rsid w:val="65FB515D"/>
    <w:rsid w:val="66007F35"/>
    <w:rsid w:val="66CE58F4"/>
    <w:rsid w:val="679E5FC5"/>
    <w:rsid w:val="67D363A2"/>
    <w:rsid w:val="680B1697"/>
    <w:rsid w:val="68692862"/>
    <w:rsid w:val="693469CC"/>
    <w:rsid w:val="694E4FFE"/>
    <w:rsid w:val="69653616"/>
    <w:rsid w:val="69B1158D"/>
    <w:rsid w:val="6A274783"/>
    <w:rsid w:val="6A3C2A11"/>
    <w:rsid w:val="6A6503BF"/>
    <w:rsid w:val="6B0F149F"/>
    <w:rsid w:val="6B500F49"/>
    <w:rsid w:val="6B7B3FF3"/>
    <w:rsid w:val="6B847F9F"/>
    <w:rsid w:val="6C620594"/>
    <w:rsid w:val="6CB73B95"/>
    <w:rsid w:val="6CD93233"/>
    <w:rsid w:val="6D3849F7"/>
    <w:rsid w:val="6D8343C6"/>
    <w:rsid w:val="6DEC4B2F"/>
    <w:rsid w:val="6DFA781D"/>
    <w:rsid w:val="6E504729"/>
    <w:rsid w:val="6E5C0ACE"/>
    <w:rsid w:val="6EE247E9"/>
    <w:rsid w:val="6F165AD9"/>
    <w:rsid w:val="6F1828A2"/>
    <w:rsid w:val="6F4277C7"/>
    <w:rsid w:val="6F86531E"/>
    <w:rsid w:val="6F891B0C"/>
    <w:rsid w:val="6FA63AF0"/>
    <w:rsid w:val="70681AAB"/>
    <w:rsid w:val="708E533C"/>
    <w:rsid w:val="70A24B63"/>
    <w:rsid w:val="70BF217E"/>
    <w:rsid w:val="713F5623"/>
    <w:rsid w:val="719B07FD"/>
    <w:rsid w:val="71E45C61"/>
    <w:rsid w:val="721D2EE7"/>
    <w:rsid w:val="725B2E1D"/>
    <w:rsid w:val="72D03B98"/>
    <w:rsid w:val="72D82ABE"/>
    <w:rsid w:val="72F1436A"/>
    <w:rsid w:val="72FB4C19"/>
    <w:rsid w:val="740325C1"/>
    <w:rsid w:val="74065409"/>
    <w:rsid w:val="74264130"/>
    <w:rsid w:val="743C42AB"/>
    <w:rsid w:val="74420ABE"/>
    <w:rsid w:val="74426E03"/>
    <w:rsid w:val="74460FED"/>
    <w:rsid w:val="744B232A"/>
    <w:rsid w:val="744F471E"/>
    <w:rsid w:val="74626AE3"/>
    <w:rsid w:val="749A5DF4"/>
    <w:rsid w:val="75836D2A"/>
    <w:rsid w:val="758A612B"/>
    <w:rsid w:val="75DC604B"/>
    <w:rsid w:val="75E9468B"/>
    <w:rsid w:val="76483EC9"/>
    <w:rsid w:val="766829D0"/>
    <w:rsid w:val="76B13D52"/>
    <w:rsid w:val="76D90EFC"/>
    <w:rsid w:val="77F518D0"/>
    <w:rsid w:val="781A4B9C"/>
    <w:rsid w:val="78266FD2"/>
    <w:rsid w:val="786F60F8"/>
    <w:rsid w:val="78E341C6"/>
    <w:rsid w:val="792F57EB"/>
    <w:rsid w:val="793A2C2C"/>
    <w:rsid w:val="799C1155"/>
    <w:rsid w:val="7AAC6D0A"/>
    <w:rsid w:val="7AD9148D"/>
    <w:rsid w:val="7B5119BC"/>
    <w:rsid w:val="7B617066"/>
    <w:rsid w:val="7BB26CAB"/>
    <w:rsid w:val="7C107020"/>
    <w:rsid w:val="7C2074F7"/>
    <w:rsid w:val="7CA65E91"/>
    <w:rsid w:val="7CAF663E"/>
    <w:rsid w:val="7CCD3F2A"/>
    <w:rsid w:val="7D030E5D"/>
    <w:rsid w:val="7D373282"/>
    <w:rsid w:val="7D3F5CC0"/>
    <w:rsid w:val="7D580A83"/>
    <w:rsid w:val="7D7B292A"/>
    <w:rsid w:val="7DCE74C1"/>
    <w:rsid w:val="7EF1213D"/>
    <w:rsid w:val="7EF94E7D"/>
    <w:rsid w:val="7F11719F"/>
    <w:rsid w:val="7F1302F1"/>
    <w:rsid w:val="7F1A3ECA"/>
    <w:rsid w:val="7F537BD9"/>
    <w:rsid w:val="7F587460"/>
    <w:rsid w:val="7F6430F7"/>
    <w:rsid w:val="7F763489"/>
    <w:rsid w:val="7F7D0255"/>
    <w:rsid w:val="7F95489F"/>
    <w:rsid w:val="7FE7053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qFormat="1" w:uiPriority="39"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heading 1"/>
    <w:basedOn w:val="1"/>
    <w:next w:val="1"/>
    <w:qFormat/>
    <w:uiPriority w:val="9"/>
    <w:pPr>
      <w:keepNext/>
      <w:keepLines/>
      <w:spacing w:before="340" w:beforeLines="0" w:after="330" w:afterLines="0" w:line="578" w:lineRule="auto"/>
      <w:outlineLvl w:val="0"/>
    </w:pPr>
    <w:rPr>
      <w:b/>
      <w:bCs/>
      <w:kern w:val="44"/>
      <w:sz w:val="44"/>
      <w:szCs w:val="44"/>
    </w:rPr>
  </w:style>
  <w:style w:type="paragraph" w:styleId="7">
    <w:name w:val="heading 2"/>
    <w:basedOn w:val="1"/>
    <w:next w:val="1"/>
    <w:qFormat/>
    <w:uiPriority w:val="0"/>
    <w:pPr>
      <w:keepNext/>
      <w:keepLines/>
      <w:numPr>
        <w:ilvl w:val="1"/>
        <w:numId w:val="1"/>
      </w:numPr>
      <w:adjustRightInd w:val="0"/>
      <w:spacing w:line="360" w:lineRule="atLeast"/>
      <w:textAlignment w:val="baseline"/>
      <w:outlineLvl w:val="1"/>
    </w:pPr>
    <w:rPr>
      <w:kern w:val="0"/>
      <w:sz w:val="24"/>
      <w:szCs w:val="20"/>
    </w:rPr>
  </w:style>
  <w:style w:type="paragraph" w:styleId="8">
    <w:name w:val="heading 3"/>
    <w:basedOn w:val="1"/>
    <w:next w:val="9"/>
    <w:qFormat/>
    <w:uiPriority w:val="0"/>
    <w:pPr>
      <w:keepNext/>
      <w:keepLines/>
      <w:spacing w:before="260" w:after="260" w:line="416" w:lineRule="auto"/>
      <w:outlineLvl w:val="2"/>
    </w:pPr>
    <w:rPr>
      <w:rFonts w:cs="Times New Roman"/>
      <w:b/>
      <w:bCs/>
      <w:kern w:val="0"/>
      <w:sz w:val="32"/>
      <w:szCs w:val="32"/>
    </w:rPr>
  </w:style>
  <w:style w:type="character" w:default="1" w:styleId="25">
    <w:name w:val="Default Paragraph Font"/>
    <w:semiHidden/>
    <w:qFormat/>
    <w:uiPriority w:val="0"/>
  </w:style>
  <w:style w:type="table" w:default="1" w:styleId="23">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left="420" w:firstLine="420" w:firstLineChars="200"/>
    </w:pPr>
  </w:style>
  <w:style w:type="paragraph" w:styleId="3">
    <w:name w:val="Body Text Indent"/>
    <w:basedOn w:val="1"/>
    <w:next w:val="4"/>
    <w:qFormat/>
    <w:uiPriority w:val="0"/>
    <w:pPr>
      <w:spacing w:after="120"/>
      <w:ind w:left="200" w:leftChars="200"/>
    </w:pPr>
  </w:style>
  <w:style w:type="paragraph" w:styleId="4">
    <w:name w:val="envelope return"/>
    <w:basedOn w:val="1"/>
    <w:next w:val="5"/>
    <w:qFormat/>
    <w:uiPriority w:val="0"/>
    <w:pPr>
      <w:snapToGrid w:val="0"/>
    </w:pPr>
    <w:rPr>
      <w:rFonts w:ascii="Arial" w:hAnsi="Arial"/>
    </w:rPr>
  </w:style>
  <w:style w:type="paragraph" w:styleId="5">
    <w:name w:val="toc 7"/>
    <w:basedOn w:val="1"/>
    <w:next w:val="1"/>
    <w:unhideWhenUsed/>
    <w:qFormat/>
    <w:uiPriority w:val="39"/>
    <w:pPr>
      <w:ind w:left="1260"/>
      <w:jc w:val="left"/>
    </w:pPr>
    <w:rPr>
      <w:sz w:val="18"/>
      <w:szCs w:val="18"/>
    </w:rPr>
  </w:style>
  <w:style w:type="paragraph" w:styleId="9">
    <w:name w:val="Normal Indent"/>
    <w:basedOn w:val="1"/>
    <w:qFormat/>
    <w:uiPriority w:val="0"/>
    <w:pPr>
      <w:adjustRightInd w:val="0"/>
      <w:spacing w:line="360" w:lineRule="atLeast"/>
      <w:ind w:firstLine="482"/>
      <w:textAlignment w:val="baseline"/>
    </w:pPr>
    <w:rPr>
      <w:kern w:val="0"/>
      <w:sz w:val="24"/>
      <w:szCs w:val="20"/>
    </w:rPr>
  </w:style>
  <w:style w:type="paragraph" w:styleId="10">
    <w:name w:val="annotation text"/>
    <w:basedOn w:val="1"/>
    <w:qFormat/>
    <w:uiPriority w:val="0"/>
    <w:pPr>
      <w:jc w:val="left"/>
    </w:pPr>
  </w:style>
  <w:style w:type="paragraph" w:styleId="11">
    <w:name w:val="Body Text 3"/>
    <w:basedOn w:val="1"/>
    <w:next w:val="1"/>
    <w:qFormat/>
    <w:uiPriority w:val="0"/>
    <w:rPr>
      <w:rFonts w:ascii="宋体" w:eastAsia="宋体"/>
      <w:sz w:val="24"/>
    </w:rPr>
  </w:style>
  <w:style w:type="paragraph" w:styleId="12">
    <w:name w:val="Body Text"/>
    <w:basedOn w:val="1"/>
    <w:next w:val="1"/>
    <w:semiHidden/>
    <w:qFormat/>
    <w:uiPriority w:val="0"/>
    <w:pPr>
      <w:spacing w:after="120"/>
    </w:pPr>
  </w:style>
  <w:style w:type="paragraph" w:styleId="13">
    <w:name w:val="toc 3"/>
    <w:basedOn w:val="1"/>
    <w:next w:val="1"/>
    <w:qFormat/>
    <w:uiPriority w:val="0"/>
    <w:pPr>
      <w:ind w:left="840" w:leftChars="400"/>
    </w:pPr>
  </w:style>
  <w:style w:type="paragraph" w:styleId="14">
    <w:name w:val="Plain Text"/>
    <w:basedOn w:val="1"/>
    <w:qFormat/>
    <w:uiPriority w:val="99"/>
    <w:rPr>
      <w:rFonts w:ascii="宋体"/>
      <w:color w:val="000000"/>
      <w:szCs w:val="20"/>
      <w:u w:val="none" w:color="000000"/>
    </w:rPr>
  </w:style>
  <w:style w:type="paragraph" w:styleId="15">
    <w:name w:val="Date"/>
    <w:basedOn w:val="1"/>
    <w:next w:val="1"/>
    <w:qFormat/>
    <w:uiPriority w:val="0"/>
    <w:rPr>
      <w:rFonts w:ascii="Arial" w:hAnsi="Arial" w:eastAsia="仿宋_GB2312"/>
      <w:color w:val="000000"/>
      <w:sz w:val="32"/>
      <w:szCs w:val="20"/>
      <w:u w:val="none" w:color="000000"/>
    </w:rPr>
  </w:style>
  <w:style w:type="paragraph" w:styleId="16">
    <w:name w:val="footer"/>
    <w:basedOn w:val="1"/>
    <w:qFormat/>
    <w:uiPriority w:val="0"/>
    <w:pPr>
      <w:tabs>
        <w:tab w:val="center" w:pos="4153"/>
        <w:tab w:val="right" w:pos="8306"/>
      </w:tabs>
      <w:snapToGrid w:val="0"/>
      <w:jc w:val="left"/>
    </w:pPr>
    <w:rPr>
      <w:sz w:val="18"/>
      <w:szCs w:val="18"/>
    </w:rPr>
  </w:style>
  <w:style w:type="paragraph" w:styleId="17">
    <w:name w:val="header"/>
    <w:basedOn w:val="1"/>
    <w:next w:val="12"/>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style>
  <w:style w:type="paragraph" w:styleId="19">
    <w:name w:val="List"/>
    <w:basedOn w:val="1"/>
    <w:qFormat/>
    <w:uiPriority w:val="0"/>
    <w:pPr>
      <w:widowControl w:val="0"/>
      <w:spacing w:line="240" w:lineRule="auto"/>
      <w:ind w:left="420" w:hanging="420"/>
      <w:textAlignment w:val="auto"/>
    </w:pPr>
    <w:rPr>
      <w:rFonts w:ascii="Arial" w:hAnsi="Arial" w:eastAsia="楷体_GB2312"/>
      <w:color w:val="auto"/>
      <w:kern w:val="2"/>
      <w:sz w:val="28"/>
      <w:u w:val="none" w:color="auto"/>
    </w:rPr>
  </w:style>
  <w:style w:type="paragraph" w:styleId="20">
    <w:name w:val="toc 2"/>
    <w:basedOn w:val="1"/>
    <w:next w:val="1"/>
    <w:qFormat/>
    <w:uiPriority w:val="0"/>
    <w:pPr>
      <w:ind w:left="420" w:leftChars="200"/>
    </w:pPr>
  </w:style>
  <w:style w:type="paragraph" w:styleId="21">
    <w:name w:val="Normal (Web)"/>
    <w:basedOn w:val="1"/>
    <w:next w:val="1"/>
    <w:qFormat/>
    <w:uiPriority w:val="0"/>
    <w:pPr>
      <w:widowControl/>
      <w:spacing w:before="100" w:beforeAutospacing="1" w:after="100" w:afterAutospacing="1"/>
      <w:jc w:val="left"/>
    </w:pPr>
    <w:rPr>
      <w:rFonts w:ascii="宋体" w:hAnsi="宋体" w:cs="宋体"/>
      <w:kern w:val="0"/>
      <w:sz w:val="24"/>
    </w:rPr>
  </w:style>
  <w:style w:type="paragraph" w:styleId="22">
    <w:name w:val="Body Text First Indent"/>
    <w:basedOn w:val="12"/>
    <w:qFormat/>
    <w:uiPriority w:val="0"/>
    <w:pPr>
      <w:adjustRightInd/>
      <w:spacing w:after="120" w:line="240" w:lineRule="auto"/>
      <w:ind w:firstLine="420" w:firstLineChars="100"/>
      <w:jc w:val="both"/>
    </w:p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FollowedHyperlink"/>
    <w:basedOn w:val="25"/>
    <w:qFormat/>
    <w:uiPriority w:val="0"/>
    <w:rPr>
      <w:color w:val="800080"/>
      <w:sz w:val="0"/>
      <w:szCs w:val="0"/>
      <w:u w:val="none"/>
      <w:bdr w:val="single" w:color="FE8F00" w:sz="6" w:space="0"/>
    </w:rPr>
  </w:style>
  <w:style w:type="character" w:styleId="27">
    <w:name w:val="HTML Definition"/>
    <w:basedOn w:val="25"/>
    <w:qFormat/>
    <w:uiPriority w:val="0"/>
  </w:style>
  <w:style w:type="character" w:styleId="28">
    <w:name w:val="HTML Typewriter"/>
    <w:basedOn w:val="25"/>
    <w:qFormat/>
    <w:uiPriority w:val="0"/>
    <w:rPr>
      <w:rFonts w:hint="default" w:ascii="monospace" w:hAnsi="monospace" w:eastAsia="monospace" w:cs="monospace"/>
      <w:sz w:val="20"/>
    </w:rPr>
  </w:style>
  <w:style w:type="character" w:styleId="29">
    <w:name w:val="HTML Acronym"/>
    <w:basedOn w:val="25"/>
    <w:qFormat/>
    <w:uiPriority w:val="0"/>
  </w:style>
  <w:style w:type="character" w:styleId="30">
    <w:name w:val="HTML Variable"/>
    <w:basedOn w:val="25"/>
    <w:qFormat/>
    <w:uiPriority w:val="0"/>
  </w:style>
  <w:style w:type="character" w:styleId="31">
    <w:name w:val="Hyperlink"/>
    <w:basedOn w:val="25"/>
    <w:qFormat/>
    <w:uiPriority w:val="0"/>
    <w:rPr>
      <w:color w:val="0000FF"/>
      <w:u w:val="none"/>
    </w:rPr>
  </w:style>
  <w:style w:type="character" w:styleId="32">
    <w:name w:val="HTML Code"/>
    <w:basedOn w:val="25"/>
    <w:qFormat/>
    <w:uiPriority w:val="0"/>
    <w:rPr>
      <w:rFonts w:ascii="monospace" w:hAnsi="monospace" w:eastAsia="monospace" w:cs="monospace"/>
      <w:sz w:val="20"/>
    </w:rPr>
  </w:style>
  <w:style w:type="character" w:styleId="33">
    <w:name w:val="HTML Cite"/>
    <w:basedOn w:val="25"/>
    <w:qFormat/>
    <w:uiPriority w:val="0"/>
  </w:style>
  <w:style w:type="character" w:styleId="34">
    <w:name w:val="HTML Keyboard"/>
    <w:basedOn w:val="25"/>
    <w:qFormat/>
    <w:uiPriority w:val="0"/>
    <w:rPr>
      <w:rFonts w:hint="default" w:ascii="monospace" w:hAnsi="monospace" w:eastAsia="monospace" w:cs="monospace"/>
      <w:sz w:val="20"/>
    </w:rPr>
  </w:style>
  <w:style w:type="character" w:styleId="35">
    <w:name w:val="HTML Sample"/>
    <w:basedOn w:val="25"/>
    <w:qFormat/>
    <w:uiPriority w:val="0"/>
    <w:rPr>
      <w:rFonts w:hint="default" w:ascii="monospace" w:hAnsi="monospace" w:eastAsia="monospace" w:cs="monospace"/>
    </w:rPr>
  </w:style>
  <w:style w:type="paragraph" w:customStyle="1" w:styleId="36">
    <w:name w:val="正文文字 8"/>
    <w:basedOn w:val="1"/>
    <w:next w:val="1"/>
    <w:qFormat/>
    <w:uiPriority w:val="0"/>
    <w:pPr>
      <w:ind w:left="240"/>
    </w:pPr>
    <w:rPr>
      <w:sz w:val="16"/>
    </w:rPr>
  </w:style>
  <w:style w:type="paragraph" w:customStyle="1" w:styleId="3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8">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39">
    <w:name w:val="列出段落1"/>
    <w:basedOn w:val="1"/>
    <w:qFormat/>
    <w:uiPriority w:val="34"/>
    <w:pPr>
      <w:ind w:firstLine="420" w:firstLineChars="200"/>
    </w:pPr>
  </w:style>
  <w:style w:type="paragraph" w:styleId="40">
    <w:name w:val="List Paragraph"/>
    <w:basedOn w:val="1"/>
    <w:qFormat/>
    <w:uiPriority w:val="0"/>
    <w:pPr>
      <w:spacing w:line="360" w:lineRule="auto"/>
      <w:ind w:firstLine="420" w:firstLineChars="200"/>
    </w:pPr>
    <w:rPr>
      <w:rFonts w:ascii="宋体" w:hAnsi="宋体" w:cs="宋体"/>
      <w:sz w:val="24"/>
    </w:rPr>
  </w:style>
  <w:style w:type="paragraph" w:customStyle="1" w:styleId="41">
    <w:name w:val="Table Paragraph"/>
    <w:basedOn w:val="1"/>
    <w:qFormat/>
    <w:uiPriority w:val="1"/>
    <w:rPr>
      <w:rFonts w:ascii="宋体" w:hAnsi="宋体" w:eastAsia="宋体" w:cs="宋体"/>
      <w:lang w:val="zh-CN" w:eastAsia="zh-CN" w:bidi="zh-CN"/>
    </w:rPr>
  </w:style>
  <w:style w:type="table" w:customStyle="1" w:styleId="42">
    <w:name w:val="Table Normal"/>
    <w:unhideWhenUsed/>
    <w:qFormat/>
    <w:uiPriority w:val="0"/>
    <w:tblPr>
      <w:tblCellMar>
        <w:top w:w="0" w:type="dxa"/>
        <w:left w:w="0" w:type="dxa"/>
        <w:bottom w:w="0" w:type="dxa"/>
        <w:right w:w="0" w:type="dxa"/>
      </w:tblCellMar>
    </w:tblPr>
  </w:style>
  <w:style w:type="paragraph" w:customStyle="1" w:styleId="43">
    <w:name w:val="text"/>
    <w:basedOn w:val="1"/>
    <w:qFormat/>
    <w:uiPriority w:val="0"/>
    <w:pPr>
      <w:widowControl/>
      <w:tabs>
        <w:tab w:val="left" w:pos="1050"/>
      </w:tabs>
      <w:overflowPunct w:val="0"/>
      <w:autoSpaceDE w:val="0"/>
      <w:autoSpaceDN w:val="0"/>
      <w:adjustRightInd w:val="0"/>
      <w:spacing w:before="240"/>
      <w:ind w:left="1049"/>
      <w:textAlignment w:val="baseline"/>
    </w:pPr>
    <w:rPr>
      <w:rFonts w:ascii="Times New Roman" w:hAnsi="Times New Roman"/>
      <w:kern w:val="0"/>
      <w:sz w:val="24"/>
    </w:rPr>
  </w:style>
  <w:style w:type="character" w:customStyle="1" w:styleId="44">
    <w:name w:val="font31"/>
    <w:basedOn w:val="25"/>
    <w:qFormat/>
    <w:uiPriority w:val="0"/>
    <w:rPr>
      <w:rFonts w:hint="eastAsia" w:ascii="宋体" w:hAnsi="宋体" w:eastAsia="宋体" w:cs="宋体"/>
      <w:color w:val="000000"/>
      <w:sz w:val="32"/>
      <w:szCs w:val="32"/>
      <w:u w:val="none"/>
    </w:rPr>
  </w:style>
  <w:style w:type="character" w:customStyle="1" w:styleId="45">
    <w:name w:val="font01"/>
    <w:basedOn w:val="25"/>
    <w:qFormat/>
    <w:uiPriority w:val="0"/>
    <w:rPr>
      <w:rFonts w:hint="default" w:ascii="Times New Roman" w:hAnsi="Times New Roman" w:cs="Times New Roman"/>
      <w:color w:val="000000"/>
      <w:sz w:val="32"/>
      <w:szCs w:val="32"/>
      <w:u w:val="none"/>
    </w:rPr>
  </w:style>
  <w:style w:type="paragraph" w:customStyle="1" w:styleId="46">
    <w:name w:val="xl25"/>
    <w:basedOn w:val="1"/>
    <w:qFormat/>
    <w:uiPriority w:val="0"/>
    <w:pPr>
      <w:widowControl/>
      <w:spacing w:before="100" w:beforeAutospacing="1" w:after="100" w:afterAutospacing="1"/>
      <w:jc w:val="right"/>
    </w:pPr>
    <w:rPr>
      <w:rFonts w:ascii="Arial Unicode MS" w:hAnsi="Arial Unicode MS" w:eastAsia="宋体" w:cs="Arial Unicode MS"/>
      <w:color w:val="000000"/>
      <w:kern w:val="0"/>
      <w:sz w:val="18"/>
      <w:szCs w:val="18"/>
    </w:rPr>
  </w:style>
  <w:style w:type="paragraph" w:customStyle="1" w:styleId="47">
    <w:name w:val="无间隔1"/>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48">
    <w:name w:val="标准   正文"/>
    <w:basedOn w:val="12"/>
    <w:qFormat/>
    <w:uiPriority w:val="1"/>
    <w:pPr>
      <w:tabs>
        <w:tab w:val="left" w:pos="567"/>
      </w:tabs>
      <w:kinsoku w:val="0"/>
      <w:overflowPunct w:val="0"/>
      <w:topLinePunct/>
      <w:spacing w:before="12" w:line="346" w:lineRule="auto"/>
      <w:ind w:left="0" w:firstLine="414" w:firstLineChars="200"/>
    </w:pPr>
    <w:rPr>
      <w:rFonts w:ascii="黑体" w:hAnsi="黑体" w:cs="黑体"/>
      <w:spacing w:val="-3"/>
    </w:rPr>
  </w:style>
  <w:style w:type="paragraph" w:customStyle="1" w:styleId="49">
    <w:name w:val="Normal_19"/>
    <w:next w:val="50"/>
    <w:qFormat/>
    <w:uiPriority w:val="0"/>
    <w:pPr>
      <w:widowControl w:val="0"/>
      <w:jc w:val="both"/>
    </w:pPr>
    <w:rPr>
      <w:rFonts w:ascii="Calibri" w:hAnsi="Calibri" w:eastAsia="宋体" w:cs="Times New Roman"/>
      <w:kern w:val="2"/>
      <w:sz w:val="21"/>
      <w:szCs w:val="24"/>
      <w:lang w:val="en-US" w:eastAsia="zh-CN" w:bidi="ar-SA"/>
    </w:rPr>
  </w:style>
  <w:style w:type="paragraph" w:customStyle="1" w:styleId="50">
    <w:name w:val="Document Map_0"/>
    <w:basedOn w:val="49"/>
    <w:qFormat/>
    <w:uiPriority w:val="0"/>
    <w:pPr>
      <w:shd w:val="clear" w:color="auto" w:fill="auto"/>
    </w:pPr>
    <w:rPr>
      <w:rFonts w:ascii="Times New Roman" w:hAnsi="Times New Roman" w:eastAsia="宋体"/>
    </w:rPr>
  </w:style>
  <w:style w:type="paragraph" w:customStyle="1" w:styleId="51">
    <w:name w:val="c-正文"/>
    <w:qFormat/>
    <w:uiPriority w:val="0"/>
    <w:pPr>
      <w:spacing w:line="360" w:lineRule="auto"/>
      <w:ind w:firstLine="200" w:firstLineChars="200"/>
      <w:jc w:val="both"/>
    </w:pPr>
    <w:rPr>
      <w:rFonts w:ascii="Times New Roman" w:hAnsi="Times New Roman" w:eastAsia="楷体_GB2312" w:cs="Times New Roman"/>
      <w:kern w:val="2"/>
      <w:sz w:val="24"/>
      <w:szCs w:val="22"/>
      <w:lang w:val="en-US" w:eastAsia="zh-CN" w:bidi="ar-SA"/>
    </w:rPr>
  </w:style>
  <w:style w:type="character" w:customStyle="1" w:styleId="52">
    <w:name w:val="layui-this"/>
    <w:basedOn w:val="25"/>
    <w:qFormat/>
    <w:uiPriority w:val="0"/>
    <w:rPr>
      <w:bdr w:val="single" w:color="EEEEEE" w:sz="6" w:space="0"/>
      <w:shd w:val="clear" w:fill="FFFFFF"/>
    </w:rPr>
  </w:style>
  <w:style w:type="character" w:customStyle="1" w:styleId="53">
    <w:name w:val="first-child"/>
    <w:basedOn w:val="25"/>
    <w:qFormat/>
    <w:uiPriority w:val="0"/>
  </w:style>
  <w:style w:type="character" w:customStyle="1" w:styleId="54">
    <w:name w:val="font11"/>
    <w:basedOn w:val="25"/>
    <w:qFormat/>
    <w:uiPriority w:val="0"/>
    <w:rPr>
      <w:rFonts w:hint="eastAsia" w:ascii="宋体" w:hAnsi="宋体" w:eastAsia="宋体" w:cs="宋体"/>
      <w:color w:val="000000"/>
      <w:sz w:val="28"/>
      <w:szCs w:val="28"/>
      <w:u w:val="none"/>
    </w:rPr>
  </w:style>
  <w:style w:type="character" w:customStyle="1" w:styleId="55">
    <w:name w:val="font21"/>
    <w:basedOn w:val="25"/>
    <w:qFormat/>
    <w:uiPriority w:val="0"/>
    <w:rPr>
      <w:rFonts w:hint="eastAsia" w:ascii="宋体" w:hAnsi="宋体" w:eastAsia="宋体" w:cs="宋体"/>
      <w:color w:val="000000"/>
      <w:sz w:val="21"/>
      <w:szCs w:val="21"/>
      <w:u w:val="none"/>
    </w:rPr>
  </w:style>
  <w:style w:type="character" w:customStyle="1" w:styleId="56">
    <w:name w:val="font61"/>
    <w:basedOn w:val="25"/>
    <w:qFormat/>
    <w:uiPriority w:val="0"/>
    <w:rPr>
      <w:rFonts w:hint="default" w:ascii="Arial" w:hAnsi="Arial" w:cs="Arial"/>
      <w:b/>
      <w:bCs/>
      <w:color w:val="000000"/>
      <w:sz w:val="21"/>
      <w:szCs w:val="21"/>
      <w:u w:val="none"/>
    </w:rPr>
  </w:style>
  <w:style w:type="character" w:customStyle="1" w:styleId="57">
    <w:name w:val="font41"/>
    <w:basedOn w:val="25"/>
    <w:qFormat/>
    <w:uiPriority w:val="0"/>
    <w:rPr>
      <w:rFonts w:hint="eastAsia" w:ascii="宋体" w:hAnsi="宋体" w:eastAsia="宋体" w:cs="宋体"/>
      <w:b/>
      <w:bCs/>
      <w:color w:val="000000"/>
      <w:sz w:val="21"/>
      <w:szCs w:val="21"/>
      <w:u w:val="none"/>
    </w:rPr>
  </w:style>
  <w:style w:type="paragraph" w:customStyle="1" w:styleId="58">
    <w:name w:val="首行缩进"/>
    <w:basedOn w:val="1"/>
    <w:qFormat/>
    <w:uiPriority w:val="0"/>
    <w:pPr>
      <w:ind w:firstLine="480" w:firstLineChars="200"/>
    </w:pPr>
    <w:rPr>
      <w:lang w:val="zh-CN"/>
    </w:rPr>
  </w:style>
  <w:style w:type="character" w:customStyle="1" w:styleId="59">
    <w:name w:val="first-child1"/>
    <w:basedOn w:val="25"/>
    <w:qFormat/>
    <w:uiPriority w:val="0"/>
  </w:style>
  <w:style w:type="character" w:customStyle="1" w:styleId="60">
    <w:name w:val="font71"/>
    <w:basedOn w:val="25"/>
    <w:qFormat/>
    <w:uiPriority w:val="0"/>
    <w:rPr>
      <w:rFonts w:hint="eastAsia" w:ascii="宋体" w:hAnsi="宋体" w:eastAsia="宋体" w:cs="宋体"/>
      <w:color w:val="000000"/>
      <w:sz w:val="21"/>
      <w:szCs w:val="21"/>
      <w:u w:val="none"/>
    </w:rPr>
  </w:style>
  <w:style w:type="character" w:customStyle="1" w:styleId="61">
    <w:name w:val="font51"/>
    <w:basedOn w:val="25"/>
    <w:qFormat/>
    <w:uiPriority w:val="0"/>
    <w:rPr>
      <w:rFonts w:hint="default" w:ascii="Helvetica" w:hAnsi="Helvetica" w:eastAsia="Helvetica" w:cs="Helvetica"/>
      <w:color w:val="000000"/>
      <w:sz w:val="21"/>
      <w:szCs w:val="21"/>
      <w:u w:val="none"/>
      <w:vertAlign w:val="subscript"/>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66</Pages>
  <Words>36573</Words>
  <Characters>39890</Characters>
  <Lines>0</Lines>
  <Paragraphs>0</Paragraphs>
  <TotalTime>1</TotalTime>
  <ScaleCrop>false</ScaleCrop>
  <LinksUpToDate>false</LinksUpToDate>
  <CharactersWithSpaces>42437</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dykx</dc:creator>
  <cp:lastModifiedBy>凝星丶</cp:lastModifiedBy>
  <cp:lastPrinted>2023-04-20T02:00:00Z</cp:lastPrinted>
  <dcterms:modified xsi:type="dcterms:W3CDTF">2023-12-12T06:23:26Z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8A5EF5F35F7B46F5AEA9C2FA13AF4FCC</vt:lpwstr>
  </property>
</Properties>
</file>