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snapToGrid/>
        <w:spacing w:before="0" w:beforeLines="0" w:after="0" w:afterLines="0" w:line="240" w:lineRule="auto"/>
        <w:ind w:right="-92" w:rightChars="-44"/>
        <w:jc w:val="center"/>
        <w:textAlignment w:val="auto"/>
        <w:outlineLvl w:val="9"/>
        <w:rPr>
          <w:rFonts w:hint="eastAsia" w:ascii="华文中宋" w:hAnsi="华文中宋" w:eastAsia="华文中宋" w:cs="Times New Roman"/>
          <w:b/>
          <w:bCs/>
          <w:color w:val="000000"/>
          <w:kern w:val="44"/>
          <w:sz w:val="44"/>
          <w:szCs w:val="44"/>
          <w:highlight w:val="none"/>
          <w:lang w:val="en-US" w:eastAsia="zh-CN"/>
        </w:rPr>
      </w:pPr>
      <w:bookmarkStart w:id="0" w:name="_Toc35393789"/>
      <w:bookmarkStart w:id="1" w:name="_Toc28359001"/>
      <w:bookmarkStart w:id="2" w:name="_Toc2373"/>
      <w:r>
        <w:rPr>
          <w:rFonts w:hint="eastAsia" w:ascii="华文中宋" w:hAnsi="华文中宋" w:eastAsia="华文中宋" w:cs="Times New Roman"/>
          <w:b/>
          <w:bCs/>
          <w:color w:val="000000"/>
          <w:kern w:val="44"/>
          <w:sz w:val="44"/>
          <w:szCs w:val="44"/>
          <w:highlight w:val="none"/>
          <w:lang w:val="en-US" w:eastAsia="zh-CN"/>
        </w:rPr>
        <w:t>定远县城乡水务投资建设有限公司2023年二次供水设备采购项目一期招标公告</w:t>
      </w:r>
      <w:bookmarkEnd w:id="0"/>
      <w:bookmarkEnd w:id="1"/>
      <w:bookmarkEnd w:id="2"/>
    </w:p>
    <w:p>
      <w:pPr>
        <w:keepNext/>
        <w:keepLines/>
        <w:pageBreakBefore w:val="0"/>
        <w:widowControl w:val="0"/>
        <w:kinsoku/>
        <w:wordWrap/>
        <w:overflowPunct/>
        <w:topLinePunct w:val="0"/>
        <w:autoSpaceDE/>
        <w:autoSpaceDN/>
        <w:bidi w:val="0"/>
        <w:adjustRightInd/>
        <w:snapToGrid/>
        <w:spacing w:before="0" w:after="0" w:line="240" w:lineRule="auto"/>
        <w:ind w:left="0" w:leftChars="0" w:firstLine="560" w:firstLineChars="200"/>
        <w:textAlignment w:val="auto"/>
        <w:outlineLvl w:val="9"/>
        <w:rPr>
          <w:rFonts w:hint="eastAsia" w:ascii="仿宋" w:hAnsi="仿宋" w:eastAsia="仿宋" w:cs="仿宋"/>
          <w:b w:val="0"/>
          <w:color w:val="000000"/>
          <w:sz w:val="28"/>
          <w:szCs w:val="28"/>
          <w:highlight w:val="none"/>
        </w:rPr>
      </w:pPr>
      <w:r>
        <w:rPr>
          <w:rFonts w:hint="eastAsia" w:ascii="仿宋" w:hAnsi="仿宋" w:eastAsia="仿宋" w:cs="仿宋"/>
          <w:b w:val="0"/>
          <w:color w:val="000000"/>
          <w:sz w:val="28"/>
          <w:szCs w:val="28"/>
          <w:highlight w:val="none"/>
        </w:rPr>
        <w:t>项目概况</w:t>
      </w:r>
    </w:p>
    <w:p>
      <w:pPr>
        <w:keepNext/>
        <w:keepLines/>
        <w:pageBreakBefore w:val="0"/>
        <w:widowControl w:val="0"/>
        <w:kinsoku/>
        <w:wordWrap/>
        <w:overflowPunct/>
        <w:topLinePunct w:val="0"/>
        <w:autoSpaceDE/>
        <w:autoSpaceDN/>
        <w:bidi w:val="0"/>
        <w:adjustRightInd/>
        <w:snapToGrid/>
        <w:spacing w:before="0" w:after="0" w:line="240" w:lineRule="auto"/>
        <w:ind w:left="0" w:leftChars="0" w:firstLine="560" w:firstLineChars="200"/>
        <w:textAlignment w:val="auto"/>
        <w:outlineLvl w:val="9"/>
        <w:rPr>
          <w:rFonts w:hint="eastAsia" w:ascii="黑体" w:hAnsi="黑体" w:cs="宋体"/>
          <w:b w:val="0"/>
          <w:color w:val="000000"/>
          <w:sz w:val="28"/>
          <w:szCs w:val="28"/>
          <w:highlight w:val="none"/>
        </w:rPr>
      </w:pPr>
      <w:r>
        <w:rPr>
          <w:rFonts w:hint="eastAsia" w:ascii="仿宋" w:hAnsi="仿宋" w:eastAsia="仿宋" w:cs="仿宋"/>
          <w:b w:val="0"/>
          <w:color w:val="000000"/>
          <w:sz w:val="28"/>
          <w:szCs w:val="28"/>
          <w:highlight w:val="none"/>
          <w:u w:val="none"/>
          <w:lang w:eastAsia="zh-CN"/>
        </w:rPr>
        <w:t>定远县城乡水务投资建设有限公司2023年二次供</w:t>
      </w:r>
      <w:bookmarkStart w:id="3" w:name="_GoBack"/>
      <w:bookmarkEnd w:id="3"/>
      <w:r>
        <w:rPr>
          <w:rFonts w:hint="eastAsia" w:ascii="仿宋" w:hAnsi="仿宋" w:eastAsia="仿宋" w:cs="仿宋"/>
          <w:b w:val="0"/>
          <w:color w:val="000000"/>
          <w:sz w:val="28"/>
          <w:szCs w:val="28"/>
          <w:highlight w:val="none"/>
          <w:u w:val="none"/>
          <w:lang w:eastAsia="zh-CN"/>
        </w:rPr>
        <w:t>水设备采购项目一期</w:t>
      </w:r>
      <w:r>
        <w:rPr>
          <w:rFonts w:hint="eastAsia" w:ascii="仿宋" w:hAnsi="仿宋" w:eastAsia="仿宋" w:cs="仿宋"/>
          <w:b w:val="0"/>
          <w:color w:val="000000"/>
          <w:sz w:val="28"/>
          <w:szCs w:val="28"/>
          <w:highlight w:val="none"/>
          <w:u w:val="none"/>
        </w:rPr>
        <w:t>招标项目的潜在投标人应在滁州市公共资源交易中心网（http：//ggzy.chuzhou.gov.cn/）获取招标文件，并于</w:t>
      </w:r>
      <w:r>
        <w:rPr>
          <w:rFonts w:hint="eastAsia" w:ascii="仿宋" w:hAnsi="仿宋" w:eastAsia="仿宋" w:cs="仿宋"/>
          <w:b w:val="0"/>
          <w:color w:val="000000"/>
          <w:sz w:val="28"/>
          <w:szCs w:val="28"/>
          <w:highlight w:val="none"/>
          <w:u w:val="none"/>
          <w:lang w:val="en-US" w:eastAsia="zh-CN"/>
        </w:rPr>
        <w:t>2023</w:t>
      </w:r>
      <w:r>
        <w:rPr>
          <w:rFonts w:hint="eastAsia" w:ascii="仿宋" w:hAnsi="仿宋" w:eastAsia="仿宋" w:cs="仿宋"/>
          <w:b w:val="0"/>
          <w:color w:val="000000"/>
          <w:sz w:val="28"/>
          <w:szCs w:val="28"/>
          <w:highlight w:val="none"/>
          <w:u w:val="none"/>
        </w:rPr>
        <w:t>年</w:t>
      </w:r>
      <w:r>
        <w:rPr>
          <w:rFonts w:hint="eastAsia" w:ascii="仿宋" w:hAnsi="仿宋" w:eastAsia="仿宋" w:cs="仿宋"/>
          <w:b w:val="0"/>
          <w:color w:val="000000"/>
          <w:sz w:val="28"/>
          <w:szCs w:val="28"/>
          <w:highlight w:val="none"/>
          <w:u w:val="none"/>
          <w:lang w:val="en-US" w:eastAsia="zh-CN"/>
        </w:rPr>
        <w:t>5</w:t>
      </w:r>
      <w:r>
        <w:rPr>
          <w:rFonts w:hint="eastAsia" w:ascii="仿宋" w:hAnsi="仿宋" w:eastAsia="仿宋" w:cs="仿宋"/>
          <w:b w:val="0"/>
          <w:color w:val="000000"/>
          <w:sz w:val="28"/>
          <w:szCs w:val="28"/>
          <w:highlight w:val="none"/>
          <w:u w:val="none"/>
        </w:rPr>
        <w:t>月</w:t>
      </w:r>
      <w:r>
        <w:rPr>
          <w:rFonts w:hint="eastAsia" w:ascii="仿宋" w:hAnsi="仿宋" w:eastAsia="仿宋" w:cs="仿宋"/>
          <w:b w:val="0"/>
          <w:color w:val="000000"/>
          <w:sz w:val="28"/>
          <w:szCs w:val="28"/>
          <w:highlight w:val="none"/>
          <w:u w:val="none"/>
          <w:lang w:val="en-US" w:eastAsia="zh-CN"/>
        </w:rPr>
        <w:t>15</w:t>
      </w:r>
      <w:r>
        <w:rPr>
          <w:rFonts w:hint="eastAsia" w:ascii="仿宋" w:hAnsi="仿宋" w:eastAsia="仿宋" w:cs="仿宋"/>
          <w:b w:val="0"/>
          <w:color w:val="000000"/>
          <w:sz w:val="28"/>
          <w:szCs w:val="28"/>
          <w:highlight w:val="none"/>
          <w:u w:val="none"/>
        </w:rPr>
        <w:t>日</w:t>
      </w:r>
      <w:r>
        <w:rPr>
          <w:rFonts w:hint="eastAsia" w:ascii="仿宋" w:hAnsi="仿宋" w:eastAsia="仿宋" w:cs="仿宋"/>
          <w:b w:val="0"/>
          <w:color w:val="000000"/>
          <w:sz w:val="28"/>
          <w:szCs w:val="28"/>
          <w:highlight w:val="none"/>
          <w:u w:val="none"/>
          <w:lang w:val="en-US" w:eastAsia="zh-CN"/>
        </w:rPr>
        <w:t>9</w:t>
      </w:r>
      <w:r>
        <w:rPr>
          <w:rFonts w:hint="eastAsia" w:ascii="仿宋" w:hAnsi="仿宋" w:eastAsia="仿宋" w:cs="仿宋"/>
          <w:b w:val="0"/>
          <w:color w:val="000000"/>
          <w:sz w:val="28"/>
          <w:szCs w:val="28"/>
          <w:highlight w:val="none"/>
          <w:u w:val="none"/>
        </w:rPr>
        <w:t>点</w:t>
      </w:r>
      <w:r>
        <w:rPr>
          <w:rFonts w:hint="eastAsia" w:ascii="仿宋" w:hAnsi="仿宋" w:eastAsia="仿宋" w:cs="仿宋"/>
          <w:b w:val="0"/>
          <w:color w:val="000000"/>
          <w:sz w:val="28"/>
          <w:szCs w:val="28"/>
          <w:highlight w:val="none"/>
          <w:u w:val="none"/>
          <w:lang w:val="en-US" w:eastAsia="zh-CN"/>
        </w:rPr>
        <w:t>00</w:t>
      </w:r>
      <w:r>
        <w:rPr>
          <w:rFonts w:hint="eastAsia" w:ascii="仿宋" w:hAnsi="仿宋" w:eastAsia="仿宋" w:cs="仿宋"/>
          <w:b w:val="0"/>
          <w:color w:val="000000"/>
          <w:sz w:val="28"/>
          <w:szCs w:val="28"/>
          <w:highlight w:val="none"/>
          <w:u w:val="none"/>
        </w:rPr>
        <w:t>分（北京时间）前递交投标文件。</w:t>
      </w:r>
    </w:p>
    <w:p>
      <w:pPr>
        <w:keepNext/>
        <w:keepLines/>
        <w:pageBreakBefore w:val="0"/>
        <w:widowControl w:val="0"/>
        <w:kinsoku/>
        <w:wordWrap/>
        <w:overflowPunct/>
        <w:topLinePunct w:val="0"/>
        <w:autoSpaceDE/>
        <w:autoSpaceDN/>
        <w:bidi w:val="0"/>
        <w:adjustRightInd/>
        <w:snapToGrid/>
        <w:spacing w:before="260" w:after="260" w:line="240" w:lineRule="auto"/>
        <w:ind w:left="0" w:leftChars="0"/>
        <w:textAlignment w:val="auto"/>
        <w:outlineLvl w:val="9"/>
        <w:rPr>
          <w:rFonts w:hint="eastAsia" w:ascii="黑体" w:hAnsi="黑体" w:eastAsia="黑体" w:cs="黑体"/>
          <w:b w:val="0"/>
          <w:color w:val="000000"/>
          <w:sz w:val="28"/>
          <w:szCs w:val="28"/>
          <w:highlight w:val="none"/>
          <w:lang w:val="en-US" w:eastAsia="zh-CN"/>
        </w:rPr>
      </w:pPr>
      <w:r>
        <w:rPr>
          <w:rFonts w:hint="eastAsia" w:ascii="黑体" w:hAnsi="黑体" w:eastAsia="黑体" w:cs="黑体"/>
          <w:b w:val="0"/>
          <w:color w:val="000000"/>
          <w:sz w:val="28"/>
          <w:szCs w:val="28"/>
          <w:highlight w:val="none"/>
          <w:lang w:val="en-US" w:eastAsia="zh-CN"/>
        </w:rPr>
        <w:t>一、项目基本情况</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仿宋" w:hAnsi="仿宋" w:eastAsia="仿宋"/>
          <w:color w:val="000000"/>
          <w:sz w:val="28"/>
          <w:szCs w:val="28"/>
          <w:highlight w:val="none"/>
          <w:lang w:val="en-US" w:eastAsia="zh-CN"/>
        </w:rPr>
      </w:pPr>
      <w:r>
        <w:rPr>
          <w:rFonts w:hint="eastAsia" w:ascii="仿宋" w:hAnsi="仿宋" w:eastAsia="仿宋"/>
          <w:color w:val="000000"/>
          <w:sz w:val="28"/>
          <w:szCs w:val="28"/>
          <w:highlight w:val="none"/>
        </w:rPr>
        <w:t>项目编号：</w:t>
      </w:r>
      <w:r>
        <w:rPr>
          <w:rFonts w:hint="eastAsia" w:ascii="仿宋" w:hAnsi="仿宋" w:eastAsia="仿宋"/>
          <w:color w:val="000000"/>
          <w:sz w:val="28"/>
          <w:szCs w:val="28"/>
          <w:highlight w:val="none"/>
          <w:lang w:eastAsia="zh-CN"/>
        </w:rPr>
        <w:t>czqt20230</w:t>
      </w:r>
      <w:r>
        <w:rPr>
          <w:rFonts w:hint="eastAsia" w:ascii="仿宋" w:hAnsi="仿宋" w:eastAsia="仿宋"/>
          <w:color w:val="000000"/>
          <w:sz w:val="28"/>
          <w:szCs w:val="28"/>
          <w:highlight w:val="none"/>
          <w:lang w:val="en-US" w:eastAsia="zh-CN"/>
        </w:rPr>
        <w:t>4-031</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项目名称：</w:t>
      </w:r>
      <w:r>
        <w:rPr>
          <w:rFonts w:hint="eastAsia" w:ascii="仿宋" w:hAnsi="仿宋" w:eastAsia="仿宋"/>
          <w:color w:val="000000"/>
          <w:sz w:val="28"/>
          <w:szCs w:val="28"/>
          <w:highlight w:val="none"/>
          <w:lang w:eastAsia="zh-CN"/>
        </w:rPr>
        <w:t>定远县城乡水务投资建设有限公司2023年二次供水设备采购项目一期</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仿宋" w:hAnsi="仿宋" w:eastAsia="仿宋"/>
          <w:color w:val="000000"/>
          <w:sz w:val="28"/>
          <w:szCs w:val="28"/>
          <w:highlight w:val="none"/>
          <w:lang w:val="en-US" w:eastAsia="zh-CN"/>
        </w:rPr>
      </w:pPr>
      <w:r>
        <w:rPr>
          <w:rFonts w:hint="eastAsia" w:ascii="仿宋" w:hAnsi="仿宋" w:eastAsia="仿宋"/>
          <w:color w:val="000000"/>
          <w:sz w:val="28"/>
          <w:szCs w:val="28"/>
          <w:highlight w:val="none"/>
        </w:rPr>
        <w:t>预算金额：</w:t>
      </w:r>
      <w:r>
        <w:rPr>
          <w:rFonts w:hint="eastAsia" w:ascii="仿宋" w:hAnsi="仿宋" w:eastAsia="仿宋"/>
          <w:color w:val="000000"/>
          <w:sz w:val="28"/>
          <w:szCs w:val="28"/>
          <w:highlight w:val="none"/>
          <w:lang w:val="en-US" w:eastAsia="zh-CN"/>
        </w:rPr>
        <w:t>334.8万元</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rPr>
        <w:t>最高限价：</w:t>
      </w:r>
      <w:r>
        <w:rPr>
          <w:rFonts w:hint="eastAsia" w:ascii="仿宋" w:hAnsi="仿宋" w:eastAsia="仿宋"/>
          <w:color w:val="000000"/>
          <w:sz w:val="28"/>
          <w:szCs w:val="28"/>
          <w:highlight w:val="none"/>
          <w:lang w:val="en-US" w:eastAsia="zh-CN"/>
        </w:rPr>
        <w:t>一包：170.5</w:t>
      </w:r>
      <w:r>
        <w:rPr>
          <w:rFonts w:hint="eastAsia" w:ascii="仿宋" w:hAnsi="仿宋" w:eastAsia="仿宋"/>
          <w:color w:val="000000"/>
          <w:sz w:val="28"/>
          <w:szCs w:val="28"/>
          <w:highlight w:val="none"/>
        </w:rPr>
        <w:t>万元</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lang w:val="en-US" w:eastAsia="zh-CN"/>
        </w:rPr>
        <w:t>二包：164.3</w:t>
      </w:r>
      <w:r>
        <w:rPr>
          <w:rFonts w:hint="eastAsia" w:ascii="仿宋" w:hAnsi="仿宋" w:eastAsia="仿宋"/>
          <w:color w:val="000000"/>
          <w:sz w:val="28"/>
          <w:szCs w:val="28"/>
          <w:highlight w:val="none"/>
        </w:rPr>
        <w:t>万元</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olor w:val="auto"/>
          <w:sz w:val="28"/>
          <w:szCs w:val="28"/>
          <w:highlight w:val="none"/>
          <w:u w:val="single"/>
          <w:lang w:eastAsia="zh-CN"/>
        </w:rPr>
      </w:pPr>
      <w:r>
        <w:rPr>
          <w:rFonts w:hint="eastAsia" w:ascii="仿宋" w:hAnsi="仿宋" w:eastAsia="仿宋"/>
          <w:color w:val="auto"/>
          <w:sz w:val="28"/>
          <w:szCs w:val="28"/>
          <w:highlight w:val="none"/>
        </w:rPr>
        <w:t>采购需求：</w:t>
      </w:r>
      <w:r>
        <w:rPr>
          <w:rFonts w:hint="eastAsia" w:ascii="仿宋" w:hAnsi="仿宋" w:eastAsia="仿宋"/>
          <w:color w:val="auto"/>
          <w:sz w:val="28"/>
          <w:szCs w:val="28"/>
          <w:highlight w:val="none"/>
          <w:lang w:eastAsia="zh-CN"/>
        </w:rPr>
        <w:t>二次供水设备，</w:t>
      </w:r>
      <w:r>
        <w:rPr>
          <w:rFonts w:hint="eastAsia" w:ascii="仿宋" w:hAnsi="仿宋" w:eastAsia="仿宋"/>
          <w:color w:val="auto"/>
          <w:sz w:val="28"/>
          <w:szCs w:val="28"/>
          <w:highlight w:val="none"/>
        </w:rPr>
        <w:t>具体要求详见招标文件</w:t>
      </w:r>
      <w:r>
        <w:rPr>
          <w:rFonts w:hint="eastAsia" w:ascii="仿宋" w:hAnsi="仿宋" w:eastAsia="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lang w:val="en-US" w:eastAsia="zh-CN"/>
        </w:rPr>
        <w:t>合同签订后30日历天内安装调试完毕交付使用</w:t>
      </w:r>
      <w:r>
        <w:rPr>
          <w:rFonts w:hint="eastAsia" w:ascii="仿宋" w:hAnsi="仿宋" w:eastAsia="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本项目</w:t>
      </w:r>
      <w:r>
        <w:rPr>
          <w:rFonts w:hint="eastAsia" w:ascii="仿宋" w:hAnsi="仿宋" w:eastAsia="仿宋"/>
          <w:color w:val="auto"/>
          <w:sz w:val="28"/>
          <w:szCs w:val="28"/>
          <w:highlight w:val="none"/>
          <w:lang w:val="en-US" w:eastAsia="zh-CN"/>
        </w:rPr>
        <w:t>不</w:t>
      </w:r>
      <w:r>
        <w:rPr>
          <w:rFonts w:hint="eastAsia" w:ascii="仿宋" w:hAnsi="仿宋" w:eastAsia="仿宋"/>
          <w:color w:val="auto"/>
          <w:sz w:val="28"/>
          <w:szCs w:val="28"/>
          <w:highlight w:val="none"/>
        </w:rPr>
        <w:t>接受联合体投标。</w:t>
      </w:r>
    </w:p>
    <w:p>
      <w:pPr>
        <w:keepNext/>
        <w:keepLines/>
        <w:pageBreakBefore w:val="0"/>
        <w:widowControl w:val="0"/>
        <w:kinsoku/>
        <w:wordWrap/>
        <w:overflowPunct/>
        <w:topLinePunct w:val="0"/>
        <w:autoSpaceDE/>
        <w:autoSpaceDN/>
        <w:bidi w:val="0"/>
        <w:adjustRightInd/>
        <w:snapToGrid/>
        <w:spacing w:before="260" w:after="260" w:line="240" w:lineRule="auto"/>
        <w:ind w:left="0" w:leftChars="0"/>
        <w:textAlignment w:val="auto"/>
        <w:outlineLvl w:val="9"/>
        <w:rPr>
          <w:rFonts w:hint="eastAsia" w:ascii="黑体" w:hAnsi="黑体" w:eastAsia="黑体" w:cs="黑体"/>
          <w:b w:val="0"/>
          <w:color w:val="000000"/>
          <w:sz w:val="28"/>
          <w:szCs w:val="28"/>
          <w:highlight w:val="none"/>
          <w:lang w:val="en-US" w:eastAsia="zh-CN"/>
        </w:rPr>
      </w:pPr>
      <w:r>
        <w:rPr>
          <w:rFonts w:hint="eastAsia" w:ascii="黑体" w:hAnsi="黑体" w:eastAsia="黑体" w:cs="黑体"/>
          <w:b w:val="0"/>
          <w:color w:val="000000"/>
          <w:sz w:val="28"/>
          <w:szCs w:val="28"/>
          <w:highlight w:val="none"/>
          <w:lang w:val="en-US" w:eastAsia="zh-CN"/>
        </w:rPr>
        <w:t>二、申请人的资格要求：</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1.具有独立法人资格，具有有效的营业执照</w:t>
      </w:r>
      <w:r>
        <w:rPr>
          <w:rFonts w:hint="eastAsia" w:ascii="仿宋" w:hAnsi="仿宋" w:eastAsia="仿宋"/>
          <w:color w:val="auto"/>
          <w:sz w:val="28"/>
          <w:szCs w:val="28"/>
          <w:highlight w:val="none"/>
          <w:lang w:eastAsia="zh-CN"/>
        </w:rPr>
        <w:t>。</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560" w:firstLineChars="200"/>
        <w:jc w:val="left"/>
        <w:rPr>
          <w:rFonts w:hint="eastAsia" w:ascii="仿宋" w:hAnsi="仿宋" w:eastAsia="仿宋"/>
          <w:color w:val="auto"/>
          <w:sz w:val="28"/>
          <w:szCs w:val="28"/>
          <w:highlight w:val="none"/>
          <w:lang w:val="en-US" w:eastAsia="zh-CN"/>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.本项目的特定资格要求：</w:t>
      </w:r>
      <w:r>
        <w:rPr>
          <w:rFonts w:ascii="仿宋" w:hAnsi="仿宋" w:eastAsia="仿宋" w:cs="仿宋"/>
          <w:color w:val="000000"/>
          <w:kern w:val="2"/>
          <w:sz w:val="28"/>
          <w:szCs w:val="28"/>
          <w:lang w:val="en-US" w:eastAsia="zh-CN" w:bidi="ar"/>
        </w:rPr>
        <w:t>①具有地市级或以上级别卫生行政主管部门颁发的涉及饮用水卫生安全产品的卫生许可批件；②具有建筑机电安装工程专业承包三级及以上资质或机电工程施工总承包三级及以上资质。</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w:t>
      </w:r>
      <w:r>
        <w:rPr>
          <w:rFonts w:hint="eastAsia" w:ascii="仿宋" w:hAnsi="仿宋" w:eastAsia="仿宋" w:cs="Times New Roman"/>
          <w:i w:val="0"/>
          <w:caps w:val="0"/>
          <w:color w:val="auto"/>
          <w:spacing w:val="0"/>
          <w:sz w:val="28"/>
          <w:szCs w:val="28"/>
          <w:highlight w:val="none"/>
          <w:shd w:val="clear" w:color="auto" w:fill="auto"/>
        </w:rPr>
        <w:t>信誉要求：</w:t>
      </w:r>
      <w:r>
        <w:rPr>
          <w:rFonts w:hint="eastAsia" w:ascii="仿宋" w:hAnsi="仿宋" w:eastAsia="仿宋" w:cs="Times New Roman"/>
          <w:i w:val="0"/>
          <w:caps w:val="0"/>
          <w:color w:val="auto"/>
          <w:spacing w:val="0"/>
          <w:sz w:val="28"/>
          <w:szCs w:val="28"/>
          <w:highlight w:val="none"/>
          <w:shd w:val="clear" w:color="auto" w:fill="auto"/>
          <w:lang w:eastAsia="zh-CN"/>
        </w:rPr>
        <w:t>投标人</w:t>
      </w:r>
      <w:r>
        <w:rPr>
          <w:rFonts w:hint="eastAsia" w:ascii="仿宋" w:hAnsi="仿宋" w:eastAsia="仿宋" w:cs="Times New Roman"/>
          <w:i w:val="0"/>
          <w:caps w:val="0"/>
          <w:color w:val="auto"/>
          <w:spacing w:val="0"/>
          <w:sz w:val="28"/>
          <w:szCs w:val="28"/>
          <w:highlight w:val="none"/>
          <w:shd w:val="clear" w:color="auto" w:fill="auto"/>
        </w:rPr>
        <w:t>不得存在以下情形</w:t>
      </w:r>
      <w:r>
        <w:rPr>
          <w:rFonts w:hint="eastAsia" w:ascii="仿宋" w:hAnsi="仿宋" w:eastAsia="仿宋"/>
          <w:color w:val="auto"/>
          <w:sz w:val="28"/>
          <w:szCs w:val="28"/>
          <w:highlight w:val="none"/>
        </w:rPr>
        <w:t>：</w:t>
      </w:r>
    </w:p>
    <w:p>
      <w:pPr>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Times New Roman"/>
          <w:color w:val="000000"/>
          <w:sz w:val="28"/>
          <w:szCs w:val="28"/>
          <w:highlight w:val="none"/>
        </w:rPr>
      </w:pPr>
      <w:r>
        <w:rPr>
          <w:rFonts w:hint="eastAsia" w:ascii="仿宋" w:hAnsi="仿宋" w:eastAsia="仿宋" w:cs="Times New Roman"/>
          <w:color w:val="000000"/>
          <w:sz w:val="28"/>
          <w:szCs w:val="28"/>
          <w:highlight w:val="none"/>
          <w:lang w:val="en-US" w:eastAsia="zh-CN"/>
        </w:rPr>
        <w:t>①投标人被人民法院列入失信被执行人的；</w:t>
      </w:r>
    </w:p>
    <w:p>
      <w:pPr>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Times New Roman"/>
          <w:color w:val="000000"/>
          <w:sz w:val="28"/>
          <w:szCs w:val="28"/>
          <w:highlight w:val="none"/>
        </w:rPr>
      </w:pPr>
      <w:r>
        <w:rPr>
          <w:rFonts w:hint="eastAsia" w:ascii="仿宋" w:hAnsi="仿宋" w:eastAsia="仿宋" w:cs="Times New Roman"/>
          <w:color w:val="000000"/>
          <w:sz w:val="28"/>
          <w:szCs w:val="28"/>
          <w:highlight w:val="none"/>
          <w:lang w:val="en-US" w:eastAsia="zh-CN"/>
        </w:rPr>
        <w:t>②投标人或其法定代表人或拟派项目经理（项目负责人）被人民检察院列入行贿犯罪档案的；</w:t>
      </w:r>
    </w:p>
    <w:p>
      <w:pPr>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Times New Roman"/>
          <w:color w:val="000000"/>
          <w:sz w:val="28"/>
          <w:szCs w:val="28"/>
          <w:highlight w:val="none"/>
        </w:rPr>
      </w:pPr>
      <w:r>
        <w:rPr>
          <w:rFonts w:hint="eastAsia" w:ascii="仿宋" w:hAnsi="仿宋" w:eastAsia="仿宋" w:cs="Times New Roman"/>
          <w:color w:val="000000"/>
          <w:sz w:val="28"/>
          <w:szCs w:val="28"/>
          <w:highlight w:val="none"/>
          <w:lang w:val="en-US" w:eastAsia="zh-CN"/>
        </w:rPr>
        <w:t>③投标人被市场监督管理部门列入经营异常名录或者严重违法企业名单的；</w:t>
      </w:r>
    </w:p>
    <w:p>
      <w:pPr>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Times New Roman"/>
          <w:color w:val="000000"/>
          <w:sz w:val="28"/>
          <w:szCs w:val="28"/>
          <w:highlight w:val="none"/>
        </w:rPr>
      </w:pPr>
      <w:r>
        <w:rPr>
          <w:rFonts w:hint="eastAsia" w:ascii="仿宋" w:hAnsi="仿宋" w:eastAsia="仿宋" w:cs="Times New Roman"/>
          <w:color w:val="000000"/>
          <w:sz w:val="28"/>
          <w:szCs w:val="28"/>
          <w:highlight w:val="none"/>
          <w:lang w:val="en-US" w:eastAsia="zh-CN"/>
        </w:rPr>
        <w:t>④投标人被税务部门列入重大税收违法案件当事人的；</w:t>
      </w:r>
    </w:p>
    <w:p>
      <w:pPr>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Times New Roman"/>
          <w:color w:val="000000"/>
          <w:sz w:val="28"/>
          <w:szCs w:val="28"/>
          <w:highlight w:val="none"/>
        </w:rPr>
      </w:pPr>
      <w:r>
        <w:rPr>
          <w:rFonts w:hint="eastAsia" w:ascii="仿宋" w:hAnsi="仿宋" w:eastAsia="仿宋" w:cs="Times New Roman"/>
          <w:color w:val="000000"/>
          <w:sz w:val="28"/>
          <w:szCs w:val="28"/>
          <w:highlight w:val="none"/>
          <w:lang w:val="en-US" w:eastAsia="zh-CN"/>
        </w:rPr>
        <w:t>⑤投标人被政府采购监管部门列入政府采购严重违法失信行为记录名单的；</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⑥在“信用中国”网站上披露仍在公示期的严重失信行为的；</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⑦被滁州市县两级行业主管部门及公管部门禁止在一定期限内参加政府采购活动且在禁止期限内的；</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⑧被滁州市县两级公管部门记入不良行为记录或者信用信息记录，且在披露期内的；</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⑨被人力资源社会保障行政部门列入拖欠农民工工资“黑名单”的</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Times New Roman"/>
          <w:color w:val="000000"/>
          <w:sz w:val="28"/>
          <w:szCs w:val="28"/>
          <w:highlight w:val="none"/>
        </w:rPr>
      </w:pPr>
      <w:r>
        <w:rPr>
          <w:rFonts w:hint="eastAsia" w:ascii="仿宋" w:hAnsi="仿宋" w:eastAsia="仿宋" w:cs="仿宋"/>
          <w:sz w:val="28"/>
          <w:szCs w:val="28"/>
          <w:lang w:val="en-US" w:eastAsia="zh-CN"/>
        </w:rPr>
        <w:t>4</w:t>
      </w:r>
      <w:r>
        <w:rPr>
          <w:rFonts w:hint="eastAsia" w:ascii="仿宋" w:hAnsi="仿宋" w:eastAsia="仿宋" w:cs="仿宋"/>
          <w:sz w:val="28"/>
          <w:szCs w:val="28"/>
        </w:rPr>
        <w:t>.投标人所属分公司、办事处等分支机构存在第</w:t>
      </w:r>
      <w:r>
        <w:rPr>
          <w:rFonts w:hint="eastAsia" w:ascii="仿宋" w:hAnsi="仿宋" w:eastAsia="仿宋" w:cs="仿宋"/>
          <w:sz w:val="28"/>
          <w:szCs w:val="28"/>
          <w:lang w:val="en-US" w:eastAsia="zh-CN"/>
        </w:rPr>
        <w:t>3</w:t>
      </w:r>
      <w:r>
        <w:rPr>
          <w:rFonts w:hint="eastAsia" w:ascii="仿宋" w:hAnsi="仿宋" w:eastAsia="仿宋" w:cs="仿宋"/>
          <w:sz w:val="28"/>
          <w:szCs w:val="28"/>
        </w:rPr>
        <w:t>款信誉要求①-</w:t>
      </w:r>
      <w:r>
        <w:rPr>
          <w:rFonts w:hint="eastAsia" w:ascii="仿宋" w:hAnsi="仿宋" w:eastAsia="仿宋"/>
          <w:color w:val="auto"/>
          <w:sz w:val="28"/>
          <w:szCs w:val="28"/>
          <w:highlight w:val="none"/>
        </w:rPr>
        <w:t>⑨</w:t>
      </w:r>
      <w:r>
        <w:rPr>
          <w:rFonts w:hint="eastAsia" w:ascii="仿宋" w:hAnsi="仿宋" w:eastAsia="仿宋" w:cs="仿宋"/>
          <w:sz w:val="28"/>
          <w:szCs w:val="28"/>
        </w:rPr>
        <w:t>项情形之一的，接受投标人参加本项目。</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Times New Roman"/>
          <w:color w:val="000000"/>
          <w:sz w:val="28"/>
          <w:szCs w:val="28"/>
          <w:highlight w:val="none"/>
        </w:rPr>
      </w:pPr>
      <w:r>
        <w:rPr>
          <w:rFonts w:hint="eastAsia" w:ascii="仿宋" w:hAnsi="仿宋" w:eastAsia="仿宋" w:cs="Times New Roman"/>
          <w:color w:val="000000"/>
          <w:sz w:val="28"/>
          <w:szCs w:val="28"/>
          <w:highlight w:val="none"/>
          <w:lang w:val="en-US" w:eastAsia="zh-CN"/>
        </w:rPr>
        <w:t>备注：第3、4条按照“关于联合惩戒失信行为 加强信用查询管理的通知”查询或承诺。</w:t>
      </w:r>
    </w:p>
    <w:p>
      <w:pPr>
        <w:keepNext/>
        <w:keepLines/>
        <w:pageBreakBefore w:val="0"/>
        <w:widowControl w:val="0"/>
        <w:kinsoku/>
        <w:wordWrap/>
        <w:overflowPunct/>
        <w:topLinePunct w:val="0"/>
        <w:autoSpaceDE/>
        <w:autoSpaceDN/>
        <w:bidi w:val="0"/>
        <w:adjustRightInd/>
        <w:snapToGrid/>
        <w:spacing w:before="260" w:after="260" w:line="240" w:lineRule="auto"/>
        <w:ind w:left="0" w:leftChars="0"/>
        <w:textAlignment w:val="auto"/>
        <w:outlineLvl w:val="9"/>
        <w:rPr>
          <w:rFonts w:hint="eastAsia" w:ascii="黑体" w:hAnsi="黑体" w:eastAsia="黑体" w:cs="黑体"/>
          <w:b w:val="0"/>
          <w:color w:val="000000"/>
          <w:sz w:val="28"/>
          <w:szCs w:val="28"/>
          <w:highlight w:val="none"/>
          <w:lang w:val="en-US" w:eastAsia="zh-CN"/>
        </w:rPr>
      </w:pPr>
      <w:r>
        <w:rPr>
          <w:rFonts w:hint="eastAsia" w:ascii="黑体" w:hAnsi="黑体" w:eastAsia="黑体" w:cs="黑体"/>
          <w:b w:val="0"/>
          <w:color w:val="000000"/>
          <w:sz w:val="28"/>
          <w:szCs w:val="28"/>
          <w:highlight w:val="none"/>
          <w:lang w:val="en-US" w:eastAsia="zh-CN"/>
        </w:rPr>
        <w:t>三、获取招标文件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宋体"/>
          <w:iCs/>
          <w:color w:val="000000"/>
          <w:sz w:val="28"/>
          <w:szCs w:val="28"/>
          <w:highlight w:val="none"/>
          <w:u w:val="none"/>
        </w:rPr>
      </w:pPr>
      <w:r>
        <w:rPr>
          <w:rFonts w:hint="eastAsia" w:ascii="仿宋" w:hAnsi="仿宋" w:eastAsia="仿宋" w:cs="宋体"/>
          <w:color w:val="000000"/>
          <w:sz w:val="28"/>
          <w:szCs w:val="28"/>
          <w:highlight w:val="none"/>
          <w:u w:val="none"/>
        </w:rPr>
        <w:t>时间：</w:t>
      </w:r>
      <w:r>
        <w:rPr>
          <w:rFonts w:hint="eastAsia" w:ascii="仿宋" w:hAnsi="仿宋" w:eastAsia="仿宋" w:cs="宋体"/>
          <w:color w:val="000000"/>
          <w:sz w:val="28"/>
          <w:szCs w:val="28"/>
          <w:highlight w:val="none"/>
          <w:u w:val="none"/>
          <w:lang w:val="en-US" w:eastAsia="zh-CN"/>
        </w:rPr>
        <w:t>2023</w:t>
      </w:r>
      <w:r>
        <w:rPr>
          <w:rFonts w:hint="eastAsia" w:ascii="仿宋" w:hAnsi="仿宋" w:eastAsia="仿宋" w:cs="宋体"/>
          <w:color w:val="000000"/>
          <w:sz w:val="28"/>
          <w:szCs w:val="28"/>
          <w:highlight w:val="none"/>
          <w:u w:val="none"/>
        </w:rPr>
        <w:t>年</w:t>
      </w:r>
      <w:r>
        <w:rPr>
          <w:rFonts w:hint="eastAsia" w:ascii="仿宋" w:hAnsi="仿宋" w:eastAsia="仿宋" w:cs="宋体"/>
          <w:color w:val="000000"/>
          <w:sz w:val="28"/>
          <w:szCs w:val="28"/>
          <w:highlight w:val="none"/>
          <w:u w:val="none"/>
          <w:lang w:val="en-US" w:eastAsia="zh-CN"/>
        </w:rPr>
        <w:t>4</w:t>
      </w:r>
      <w:r>
        <w:rPr>
          <w:rFonts w:hint="eastAsia" w:ascii="仿宋" w:hAnsi="仿宋" w:eastAsia="仿宋" w:cs="宋体"/>
          <w:color w:val="000000"/>
          <w:sz w:val="28"/>
          <w:szCs w:val="28"/>
          <w:highlight w:val="none"/>
          <w:u w:val="none"/>
        </w:rPr>
        <w:t>月</w:t>
      </w:r>
      <w:r>
        <w:rPr>
          <w:rFonts w:hint="eastAsia" w:ascii="仿宋" w:hAnsi="仿宋" w:eastAsia="仿宋" w:cs="宋体"/>
          <w:color w:val="000000"/>
          <w:sz w:val="28"/>
          <w:szCs w:val="28"/>
          <w:highlight w:val="none"/>
          <w:u w:val="none"/>
          <w:lang w:val="en-US" w:eastAsia="zh-CN"/>
        </w:rPr>
        <w:t>25</w:t>
      </w:r>
      <w:r>
        <w:rPr>
          <w:rFonts w:hint="eastAsia" w:ascii="仿宋" w:hAnsi="仿宋" w:eastAsia="仿宋" w:cs="宋体"/>
          <w:color w:val="000000"/>
          <w:sz w:val="28"/>
          <w:szCs w:val="28"/>
          <w:highlight w:val="none"/>
          <w:u w:val="none"/>
        </w:rPr>
        <w:t>日至</w:t>
      </w:r>
      <w:r>
        <w:rPr>
          <w:rFonts w:hint="eastAsia" w:ascii="仿宋" w:hAnsi="仿宋" w:eastAsia="仿宋" w:cs="宋体"/>
          <w:color w:val="000000"/>
          <w:sz w:val="28"/>
          <w:szCs w:val="28"/>
          <w:highlight w:val="none"/>
          <w:u w:val="none"/>
          <w:lang w:val="en-US" w:eastAsia="zh-CN"/>
        </w:rPr>
        <w:t>2023</w:t>
      </w:r>
      <w:r>
        <w:rPr>
          <w:rFonts w:hint="eastAsia" w:ascii="仿宋" w:hAnsi="仿宋" w:eastAsia="仿宋" w:cs="宋体"/>
          <w:color w:val="000000"/>
          <w:sz w:val="28"/>
          <w:szCs w:val="28"/>
          <w:highlight w:val="none"/>
          <w:u w:val="none"/>
        </w:rPr>
        <w:t>年</w:t>
      </w:r>
      <w:r>
        <w:rPr>
          <w:rFonts w:hint="eastAsia" w:ascii="仿宋" w:hAnsi="仿宋" w:eastAsia="仿宋" w:cs="宋体"/>
          <w:color w:val="000000"/>
          <w:sz w:val="28"/>
          <w:szCs w:val="28"/>
          <w:highlight w:val="none"/>
          <w:u w:val="none"/>
          <w:lang w:val="en-US" w:eastAsia="zh-CN"/>
        </w:rPr>
        <w:t>5</w:t>
      </w:r>
      <w:r>
        <w:rPr>
          <w:rFonts w:hint="eastAsia" w:ascii="仿宋" w:hAnsi="仿宋" w:eastAsia="仿宋" w:cs="宋体"/>
          <w:color w:val="000000"/>
          <w:sz w:val="28"/>
          <w:szCs w:val="28"/>
          <w:highlight w:val="none"/>
          <w:u w:val="none"/>
        </w:rPr>
        <w:t>月</w:t>
      </w:r>
      <w:r>
        <w:rPr>
          <w:rFonts w:hint="eastAsia" w:ascii="仿宋" w:hAnsi="仿宋" w:eastAsia="仿宋" w:cs="宋体"/>
          <w:color w:val="000000"/>
          <w:sz w:val="28"/>
          <w:szCs w:val="28"/>
          <w:highlight w:val="none"/>
          <w:u w:val="none"/>
          <w:lang w:val="en-US" w:eastAsia="zh-CN"/>
        </w:rPr>
        <w:t>15</w:t>
      </w:r>
      <w:r>
        <w:rPr>
          <w:rFonts w:hint="eastAsia" w:ascii="仿宋" w:hAnsi="仿宋" w:eastAsia="仿宋" w:cs="宋体"/>
          <w:color w:val="000000"/>
          <w:sz w:val="28"/>
          <w:szCs w:val="28"/>
          <w:highlight w:val="none"/>
          <w:u w:val="none"/>
        </w:rPr>
        <w:t>日</w:t>
      </w:r>
      <w:r>
        <w:rPr>
          <w:rFonts w:hint="eastAsia" w:ascii="仿宋" w:hAnsi="仿宋" w:eastAsia="仿宋" w:cs="Times New Roman"/>
          <w:sz w:val="28"/>
          <w:szCs w:val="28"/>
          <w:highlight w:val="none"/>
          <w:u w:val="none"/>
        </w:rPr>
        <w:t>（提供期限自本公告发布之日起不得少于5个工作日）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000000"/>
          <w:sz w:val="28"/>
          <w:szCs w:val="28"/>
          <w:highlight w:val="none"/>
          <w:u w:val="none"/>
        </w:rPr>
      </w:pPr>
      <w:r>
        <w:rPr>
          <w:rFonts w:hint="eastAsia" w:ascii="仿宋" w:hAnsi="仿宋" w:eastAsia="仿宋" w:cs="宋体"/>
          <w:color w:val="000000"/>
          <w:sz w:val="28"/>
          <w:szCs w:val="28"/>
          <w:highlight w:val="none"/>
          <w:u w:val="none"/>
        </w:rPr>
        <w:t>地点：滁州市公共资源交易中心网</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000000"/>
          <w:sz w:val="28"/>
          <w:szCs w:val="28"/>
          <w:highlight w:val="none"/>
          <w:u w:val="none"/>
        </w:rPr>
      </w:pPr>
      <w:r>
        <w:rPr>
          <w:rFonts w:hint="eastAsia" w:ascii="仿宋" w:hAnsi="仿宋" w:eastAsia="仿宋" w:cs="宋体"/>
          <w:color w:val="000000"/>
          <w:sz w:val="28"/>
          <w:szCs w:val="28"/>
          <w:highlight w:val="none"/>
          <w:u w:val="none"/>
        </w:rPr>
        <w:t>方式：</w:t>
      </w:r>
      <w:r>
        <w:rPr>
          <w:rFonts w:hint="eastAsia" w:ascii="仿宋" w:hAnsi="仿宋" w:eastAsia="仿宋" w:cs="宋体"/>
          <w:color w:val="000000"/>
          <w:sz w:val="28"/>
          <w:szCs w:val="28"/>
          <w:highlight w:val="none"/>
          <w:u w:val="none"/>
          <w:lang w:eastAsia="zh-CN"/>
        </w:rPr>
        <w:t>网上下载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000000"/>
          <w:sz w:val="28"/>
          <w:szCs w:val="28"/>
          <w:highlight w:val="none"/>
          <w:u w:val="none"/>
        </w:rPr>
      </w:pPr>
      <w:r>
        <w:rPr>
          <w:rFonts w:hint="eastAsia" w:ascii="仿宋" w:hAnsi="仿宋" w:eastAsia="仿宋" w:cs="宋体"/>
          <w:color w:val="000000"/>
          <w:sz w:val="28"/>
          <w:szCs w:val="28"/>
          <w:highlight w:val="none"/>
          <w:u w:val="none"/>
        </w:rPr>
        <w:t>售价：</w:t>
      </w:r>
      <w:r>
        <w:rPr>
          <w:rFonts w:hint="eastAsia" w:ascii="仿宋" w:hAnsi="仿宋" w:eastAsia="仿宋" w:cs="宋体"/>
          <w:color w:val="000000"/>
          <w:sz w:val="28"/>
          <w:szCs w:val="28"/>
          <w:highlight w:val="none"/>
          <w:u w:val="none"/>
          <w:lang w:val="en-US" w:eastAsia="zh-CN"/>
        </w:rPr>
        <w:t>0元</w:t>
      </w:r>
    </w:p>
    <w:p>
      <w:pPr>
        <w:keepNext/>
        <w:keepLines/>
        <w:pageBreakBefore w:val="0"/>
        <w:widowControl w:val="0"/>
        <w:kinsoku/>
        <w:wordWrap/>
        <w:overflowPunct/>
        <w:topLinePunct w:val="0"/>
        <w:autoSpaceDE/>
        <w:autoSpaceDN/>
        <w:bidi w:val="0"/>
        <w:adjustRightInd/>
        <w:snapToGrid/>
        <w:spacing w:before="260" w:after="260" w:line="240" w:lineRule="auto"/>
        <w:ind w:left="0" w:leftChars="0"/>
        <w:textAlignment w:val="auto"/>
        <w:outlineLvl w:val="9"/>
        <w:rPr>
          <w:rFonts w:hint="eastAsia" w:ascii="黑体" w:hAnsi="黑体" w:eastAsia="黑体" w:cs="黑体"/>
          <w:b w:val="0"/>
          <w:color w:val="000000"/>
          <w:sz w:val="28"/>
          <w:szCs w:val="28"/>
          <w:highlight w:val="none"/>
          <w:u w:val="none"/>
          <w:lang w:val="en-US" w:eastAsia="zh-CN"/>
        </w:rPr>
      </w:pPr>
      <w:r>
        <w:rPr>
          <w:rFonts w:hint="eastAsia" w:ascii="黑体" w:hAnsi="黑体" w:eastAsia="黑体" w:cs="黑体"/>
          <w:b w:val="0"/>
          <w:color w:val="000000"/>
          <w:sz w:val="28"/>
          <w:szCs w:val="28"/>
          <w:highlight w:val="none"/>
          <w:u w:val="none"/>
          <w:lang w:val="en-US" w:eastAsia="zh-CN"/>
        </w:rPr>
        <w:t>四、提交投标文件截止时间、开标时间和地点</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ascii="仿宋" w:hAnsi="仿宋" w:eastAsia="仿宋"/>
          <w:bCs/>
          <w:color w:val="000000"/>
          <w:sz w:val="28"/>
          <w:szCs w:val="28"/>
          <w:highlight w:val="none"/>
          <w:u w:val="none"/>
        </w:rPr>
      </w:pPr>
      <w:r>
        <w:rPr>
          <w:rFonts w:hint="eastAsia" w:ascii="仿宋" w:hAnsi="仿宋" w:eastAsia="仿宋"/>
          <w:bCs/>
          <w:color w:val="000000"/>
          <w:sz w:val="28"/>
          <w:szCs w:val="28"/>
          <w:highlight w:val="none"/>
          <w:u w:val="none"/>
          <w:lang w:val="en-US" w:eastAsia="zh-CN"/>
        </w:rPr>
        <w:t>2023</w:t>
      </w:r>
      <w:r>
        <w:rPr>
          <w:rFonts w:hint="eastAsia" w:ascii="仿宋" w:hAnsi="仿宋" w:eastAsia="仿宋"/>
          <w:bCs/>
          <w:color w:val="000000"/>
          <w:sz w:val="28"/>
          <w:szCs w:val="28"/>
          <w:highlight w:val="none"/>
          <w:u w:val="none"/>
        </w:rPr>
        <w:t>年</w:t>
      </w:r>
      <w:r>
        <w:rPr>
          <w:rFonts w:hint="eastAsia" w:ascii="仿宋" w:hAnsi="仿宋" w:eastAsia="仿宋"/>
          <w:bCs/>
          <w:color w:val="000000"/>
          <w:sz w:val="28"/>
          <w:szCs w:val="28"/>
          <w:highlight w:val="none"/>
          <w:u w:val="none"/>
          <w:lang w:val="en-US" w:eastAsia="zh-CN"/>
        </w:rPr>
        <w:t>5</w:t>
      </w:r>
      <w:r>
        <w:rPr>
          <w:rFonts w:hint="eastAsia" w:ascii="仿宋" w:hAnsi="仿宋" w:eastAsia="仿宋"/>
          <w:bCs/>
          <w:color w:val="000000"/>
          <w:sz w:val="28"/>
          <w:szCs w:val="28"/>
          <w:highlight w:val="none"/>
          <w:u w:val="none"/>
        </w:rPr>
        <w:t>月</w:t>
      </w:r>
      <w:r>
        <w:rPr>
          <w:rFonts w:hint="eastAsia" w:ascii="仿宋" w:hAnsi="仿宋" w:eastAsia="仿宋"/>
          <w:bCs/>
          <w:color w:val="000000"/>
          <w:sz w:val="28"/>
          <w:szCs w:val="28"/>
          <w:highlight w:val="none"/>
          <w:u w:val="none"/>
          <w:lang w:val="en-US" w:eastAsia="zh-CN"/>
        </w:rPr>
        <w:t>15</w:t>
      </w:r>
      <w:r>
        <w:rPr>
          <w:rFonts w:hint="eastAsia" w:ascii="仿宋" w:hAnsi="仿宋" w:eastAsia="仿宋"/>
          <w:bCs/>
          <w:color w:val="000000"/>
          <w:sz w:val="28"/>
          <w:szCs w:val="28"/>
          <w:highlight w:val="none"/>
          <w:u w:val="none"/>
        </w:rPr>
        <w:t>日</w:t>
      </w:r>
      <w:r>
        <w:rPr>
          <w:rFonts w:hint="eastAsia" w:ascii="仿宋" w:hAnsi="仿宋" w:eastAsia="仿宋"/>
          <w:bCs/>
          <w:color w:val="000000"/>
          <w:sz w:val="28"/>
          <w:szCs w:val="28"/>
          <w:highlight w:val="none"/>
          <w:u w:val="none"/>
          <w:lang w:val="en-US" w:eastAsia="zh-CN"/>
        </w:rPr>
        <w:t>9</w:t>
      </w:r>
      <w:r>
        <w:rPr>
          <w:rFonts w:hint="eastAsia" w:ascii="仿宋" w:hAnsi="仿宋" w:eastAsia="仿宋"/>
          <w:bCs/>
          <w:color w:val="000000"/>
          <w:sz w:val="28"/>
          <w:szCs w:val="28"/>
          <w:highlight w:val="none"/>
          <w:u w:val="none"/>
        </w:rPr>
        <w:t>点</w:t>
      </w:r>
      <w:r>
        <w:rPr>
          <w:rFonts w:hint="eastAsia" w:ascii="仿宋" w:hAnsi="仿宋" w:eastAsia="仿宋"/>
          <w:bCs/>
          <w:color w:val="000000"/>
          <w:sz w:val="28"/>
          <w:szCs w:val="28"/>
          <w:highlight w:val="none"/>
          <w:u w:val="none"/>
          <w:lang w:val="en-US" w:eastAsia="zh-CN"/>
        </w:rPr>
        <w:t>00</w:t>
      </w:r>
      <w:r>
        <w:rPr>
          <w:rFonts w:hint="eastAsia" w:ascii="仿宋" w:hAnsi="仿宋" w:eastAsia="仿宋"/>
          <w:bCs/>
          <w:color w:val="000000"/>
          <w:sz w:val="28"/>
          <w:szCs w:val="28"/>
          <w:highlight w:val="none"/>
          <w:u w:val="none"/>
        </w:rPr>
        <w:t>分（北京时间）</w:t>
      </w:r>
      <w:r>
        <w:rPr>
          <w:rFonts w:hint="eastAsia" w:ascii="仿宋" w:hAnsi="仿宋" w:eastAsia="仿宋" w:cs="Times New Roman"/>
          <w:sz w:val="28"/>
          <w:szCs w:val="28"/>
          <w:highlight w:val="none"/>
          <w:u w:val="none"/>
        </w:rPr>
        <w:t>（自招标文件开始发出之日起至投标人提交投标文件截止之日止，不得少于20日）</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bCs/>
          <w:color w:val="000000"/>
          <w:sz w:val="28"/>
          <w:szCs w:val="28"/>
          <w:highlight w:val="none"/>
          <w:u w:val="single"/>
          <w:lang w:eastAsia="zh-CN"/>
        </w:rPr>
      </w:pPr>
      <w:r>
        <w:rPr>
          <w:rFonts w:hint="eastAsia" w:ascii="仿宋" w:hAnsi="仿宋" w:eastAsia="仿宋"/>
          <w:color w:val="000000"/>
          <w:sz w:val="28"/>
          <w:szCs w:val="28"/>
          <w:highlight w:val="none"/>
        </w:rPr>
        <w:t>地点：定远县新行政服务中心三楼第三开标室（地址：定远县永康路与泉坞山路交叉口东侧300米）</w:t>
      </w:r>
      <w:r>
        <w:rPr>
          <w:rFonts w:hint="eastAsia" w:ascii="仿宋" w:hAnsi="仿宋" w:eastAsia="仿宋"/>
          <w:color w:val="000000"/>
          <w:sz w:val="28"/>
          <w:szCs w:val="28"/>
          <w:highlight w:val="none"/>
          <w:lang w:eastAsia="zh-CN"/>
        </w:rPr>
        <w:t>。</w:t>
      </w:r>
    </w:p>
    <w:p>
      <w:pPr>
        <w:keepNext/>
        <w:keepLines/>
        <w:pageBreakBefore w:val="0"/>
        <w:widowControl w:val="0"/>
        <w:kinsoku/>
        <w:wordWrap/>
        <w:overflowPunct/>
        <w:topLinePunct w:val="0"/>
        <w:autoSpaceDE/>
        <w:autoSpaceDN/>
        <w:bidi w:val="0"/>
        <w:adjustRightInd/>
        <w:snapToGrid/>
        <w:spacing w:before="260" w:after="260" w:line="240" w:lineRule="auto"/>
        <w:ind w:left="0" w:leftChars="0"/>
        <w:textAlignment w:val="auto"/>
        <w:outlineLvl w:val="9"/>
        <w:rPr>
          <w:rFonts w:hint="eastAsia" w:ascii="黑体" w:hAnsi="黑体" w:eastAsia="黑体" w:cs="黑体"/>
          <w:b w:val="0"/>
          <w:color w:val="000000"/>
          <w:sz w:val="28"/>
          <w:szCs w:val="28"/>
          <w:highlight w:val="none"/>
          <w:lang w:val="en-US" w:eastAsia="zh-CN"/>
        </w:rPr>
      </w:pPr>
      <w:r>
        <w:rPr>
          <w:rFonts w:hint="eastAsia" w:ascii="黑体" w:hAnsi="黑体" w:eastAsia="黑体" w:cs="黑体"/>
          <w:b w:val="0"/>
          <w:color w:val="000000"/>
          <w:sz w:val="28"/>
          <w:szCs w:val="28"/>
          <w:highlight w:val="none"/>
          <w:lang w:val="en-US" w:eastAsia="zh-CN"/>
        </w:rPr>
        <w:t>五、公告期限</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自本公告发布之日起5个工作日。</w:t>
      </w:r>
    </w:p>
    <w:p>
      <w:pPr>
        <w:keepNext/>
        <w:keepLines/>
        <w:pageBreakBefore w:val="0"/>
        <w:widowControl w:val="0"/>
        <w:kinsoku/>
        <w:wordWrap/>
        <w:overflowPunct/>
        <w:topLinePunct w:val="0"/>
        <w:autoSpaceDE/>
        <w:autoSpaceDN/>
        <w:bidi w:val="0"/>
        <w:adjustRightInd/>
        <w:snapToGrid/>
        <w:spacing w:before="260" w:after="260" w:line="240" w:lineRule="auto"/>
        <w:ind w:left="0" w:leftChars="0"/>
        <w:textAlignment w:val="auto"/>
        <w:outlineLvl w:val="9"/>
        <w:rPr>
          <w:rFonts w:hint="eastAsia" w:ascii="黑体" w:hAnsi="黑体" w:eastAsia="黑体" w:cs="黑体"/>
          <w:b w:val="0"/>
          <w:color w:val="000000"/>
          <w:sz w:val="28"/>
          <w:szCs w:val="28"/>
          <w:highlight w:val="none"/>
          <w:lang w:val="en-US" w:eastAsia="zh-CN"/>
        </w:rPr>
      </w:pPr>
      <w:r>
        <w:rPr>
          <w:rFonts w:hint="eastAsia" w:ascii="黑体" w:hAnsi="黑体" w:eastAsia="黑体" w:cs="黑体"/>
          <w:b w:val="0"/>
          <w:color w:val="000000"/>
          <w:sz w:val="28"/>
          <w:szCs w:val="28"/>
          <w:highlight w:val="none"/>
          <w:lang w:val="en-US" w:eastAsia="zh-CN"/>
        </w:rPr>
        <w:t>六、投标保证金金额及缴纳账户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是否要求投标人提交投标保证金：不要求。</w:t>
      </w:r>
    </w:p>
    <w:p>
      <w:pPr>
        <w:keepNext/>
        <w:keepLines/>
        <w:pageBreakBefore w:val="0"/>
        <w:widowControl w:val="0"/>
        <w:kinsoku/>
        <w:wordWrap/>
        <w:overflowPunct/>
        <w:topLinePunct w:val="0"/>
        <w:autoSpaceDE/>
        <w:autoSpaceDN/>
        <w:bidi w:val="0"/>
        <w:adjustRightInd/>
        <w:snapToGrid/>
        <w:spacing w:before="260" w:after="260" w:line="240" w:lineRule="auto"/>
        <w:ind w:left="0" w:leftChars="0"/>
        <w:textAlignment w:val="auto"/>
        <w:outlineLvl w:val="9"/>
        <w:rPr>
          <w:rFonts w:hint="eastAsia" w:ascii="黑体" w:hAnsi="黑体" w:eastAsia="黑体" w:cs="黑体"/>
          <w:b w:val="0"/>
          <w:color w:val="000000"/>
          <w:sz w:val="28"/>
          <w:szCs w:val="28"/>
          <w:highlight w:val="none"/>
          <w:lang w:val="en-US" w:eastAsia="zh-CN"/>
        </w:rPr>
      </w:pPr>
      <w:r>
        <w:rPr>
          <w:rFonts w:hint="eastAsia" w:ascii="黑体" w:hAnsi="黑体" w:eastAsia="黑体" w:cs="黑体"/>
          <w:b w:val="0"/>
          <w:color w:val="000000"/>
          <w:sz w:val="28"/>
          <w:szCs w:val="28"/>
          <w:highlight w:val="none"/>
          <w:lang w:val="en-US" w:eastAsia="zh-CN"/>
        </w:rPr>
        <w:t>七、其他补充事宜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本项目只接受在安徽省公共资源交易市场主体库（http://61.190.70.20/ahggfwpt-zhutik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；（2）CA数字证书有关问题：安徽CA客服400-880-4959、0550-3019013（工作日）,CFCA客服025-66085508 、0550-3801669（工作日）；（3）市场主体招标环节和投标环节系统使用问题：400-998-0000（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2.请投标人登录滁州市公共资源交易中心网站查看参加本项</w:t>
      </w:r>
      <w:r>
        <w:rPr>
          <w:rFonts w:hint="eastAsia" w:ascii="仿宋" w:hAnsi="仿宋" w:eastAsia="仿宋" w:cs="仿宋"/>
          <w:color w:val="000000"/>
          <w:sz w:val="28"/>
          <w:szCs w:val="28"/>
          <w:highlight w:val="none"/>
          <w:lang w:eastAsia="zh-CN"/>
        </w:rPr>
        <w:t>目</w:t>
      </w:r>
      <w:r>
        <w:rPr>
          <w:rFonts w:hint="eastAsia" w:ascii="仿宋" w:hAnsi="仿宋" w:eastAsia="仿宋" w:cs="仿宋"/>
          <w:color w:val="000000"/>
          <w:sz w:val="28"/>
          <w:szCs w:val="28"/>
          <w:highlight w:val="none"/>
        </w:rPr>
        <w:t>的程序（具体操作步骤和程序请参见服务指南&gt;交易须知&gt;投标人填写投标信息、下载文件及网上提问操作手册）。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从本项目解密程序开始时计时，至完成投标文件解密时间，不得超过60分钟，否则投标文件将被拒绝。</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宋体"/>
          <w:color w:val="000000"/>
          <w:sz w:val="28"/>
          <w:szCs w:val="28"/>
          <w:highlight w:val="none"/>
        </w:rPr>
        <w:t>4.投标人接到远程解密指令后，须在规定时间内解密。因投标人自身原因导致投标文件在规定时间内未能解密、解密失败或解密超时，投标文件无效</w:t>
      </w:r>
      <w:r>
        <w:rPr>
          <w:rFonts w:hint="eastAsia" w:ascii="仿宋" w:hAnsi="仿宋" w:eastAsia="仿宋" w:cs="宋体"/>
          <w:b w:val="0"/>
          <w:bCs w:val="0"/>
          <w:color w:val="000000"/>
          <w:sz w:val="28"/>
          <w:szCs w:val="28"/>
          <w:highlight w:val="none"/>
        </w:rPr>
        <w:t>；因采购代理机构原因或网上平台发生故障，导致无法按时完成投标文件解密的，经采购代理机构申请后可延迟解密时间。</w:t>
      </w:r>
    </w:p>
    <w:p>
      <w:pPr>
        <w:keepNext/>
        <w:keepLines/>
        <w:pageBreakBefore w:val="0"/>
        <w:widowControl w:val="0"/>
        <w:kinsoku/>
        <w:wordWrap/>
        <w:overflowPunct/>
        <w:topLinePunct w:val="0"/>
        <w:autoSpaceDE/>
        <w:autoSpaceDN/>
        <w:bidi w:val="0"/>
        <w:adjustRightInd/>
        <w:snapToGrid/>
        <w:spacing w:before="260" w:after="260" w:line="240" w:lineRule="auto"/>
        <w:ind w:left="0" w:leftChars="0"/>
        <w:textAlignment w:val="auto"/>
        <w:outlineLvl w:val="9"/>
        <w:rPr>
          <w:rFonts w:hint="eastAsia" w:ascii="黑体" w:hAnsi="黑体" w:eastAsia="黑体" w:cs="黑体"/>
          <w:b w:val="0"/>
          <w:color w:val="000000"/>
          <w:sz w:val="28"/>
          <w:szCs w:val="28"/>
          <w:highlight w:val="none"/>
          <w:lang w:val="en-US" w:eastAsia="zh-CN"/>
        </w:rPr>
      </w:pPr>
      <w:r>
        <w:rPr>
          <w:rFonts w:hint="eastAsia" w:ascii="黑体" w:hAnsi="黑体" w:eastAsia="黑体" w:cs="黑体"/>
          <w:b w:val="0"/>
          <w:color w:val="000000"/>
          <w:sz w:val="28"/>
          <w:szCs w:val="28"/>
          <w:highlight w:val="none"/>
          <w:lang w:val="en-US" w:eastAsia="zh-CN"/>
        </w:rPr>
        <w:t>八、对本次招标提出询问，请按以下方式联系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000000"/>
          <w:sz w:val="28"/>
          <w:szCs w:val="28"/>
          <w:highlight w:val="none"/>
          <w:u w:val="none"/>
        </w:rPr>
      </w:pPr>
      <w:r>
        <w:rPr>
          <w:rFonts w:hint="eastAsia" w:ascii="仿宋" w:hAnsi="仿宋" w:eastAsia="仿宋"/>
          <w:color w:val="000000"/>
          <w:sz w:val="28"/>
          <w:szCs w:val="28"/>
          <w:highlight w:val="none"/>
          <w:u w:val="none"/>
        </w:rPr>
        <w:t>1.采购人信息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000000"/>
          <w:sz w:val="28"/>
          <w:szCs w:val="28"/>
          <w:highlight w:val="none"/>
          <w:u w:val="none"/>
          <w:lang w:eastAsia="zh-CN"/>
        </w:rPr>
      </w:pPr>
      <w:r>
        <w:rPr>
          <w:rFonts w:hint="eastAsia" w:ascii="仿宋" w:hAnsi="仿宋" w:eastAsia="仿宋"/>
          <w:color w:val="000000"/>
          <w:sz w:val="28"/>
          <w:szCs w:val="28"/>
          <w:highlight w:val="none"/>
          <w:u w:val="none"/>
        </w:rPr>
        <w:t>名称：定远县城乡水务投资建设有限公司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000000"/>
          <w:sz w:val="28"/>
          <w:szCs w:val="28"/>
          <w:highlight w:val="none"/>
          <w:u w:val="none"/>
        </w:rPr>
      </w:pPr>
      <w:r>
        <w:rPr>
          <w:rFonts w:hint="eastAsia" w:ascii="仿宋" w:hAnsi="仿宋" w:eastAsia="仿宋"/>
          <w:color w:val="000000"/>
          <w:sz w:val="28"/>
          <w:szCs w:val="28"/>
          <w:highlight w:val="none"/>
          <w:u w:val="none"/>
        </w:rPr>
        <w:t>地址：安徽省滁州市定远县经开区炉桥路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000000"/>
          <w:sz w:val="28"/>
          <w:szCs w:val="28"/>
          <w:highlight w:val="none"/>
          <w:u w:val="none"/>
        </w:rPr>
      </w:pPr>
      <w:r>
        <w:rPr>
          <w:rFonts w:hint="eastAsia" w:ascii="仿宋" w:hAnsi="仿宋" w:eastAsia="仿宋"/>
          <w:color w:val="000000"/>
          <w:sz w:val="28"/>
          <w:szCs w:val="28"/>
          <w:highlight w:val="none"/>
          <w:u w:val="none"/>
        </w:rPr>
        <w:t>联系</w:t>
      </w:r>
      <w:r>
        <w:rPr>
          <w:rFonts w:hint="eastAsia" w:ascii="仿宋" w:hAnsi="仿宋" w:eastAsia="仿宋"/>
          <w:color w:val="000000"/>
          <w:sz w:val="28"/>
          <w:szCs w:val="28"/>
          <w:highlight w:val="none"/>
          <w:u w:val="none"/>
          <w:lang w:val="en-US" w:eastAsia="zh-CN"/>
        </w:rPr>
        <w:t>方式</w:t>
      </w:r>
      <w:r>
        <w:rPr>
          <w:rFonts w:hint="eastAsia" w:ascii="仿宋" w:hAnsi="仿宋" w:eastAsia="仿宋"/>
          <w:color w:val="000000"/>
          <w:sz w:val="28"/>
          <w:szCs w:val="28"/>
          <w:highlight w:val="none"/>
          <w:u w:val="none"/>
        </w:rPr>
        <w:t>：</w:t>
      </w:r>
      <w:r>
        <w:rPr>
          <w:rFonts w:hint="eastAsia" w:ascii="仿宋" w:hAnsi="仿宋" w:eastAsia="仿宋"/>
          <w:color w:val="000000"/>
          <w:sz w:val="28"/>
          <w:szCs w:val="28"/>
          <w:highlight w:val="none"/>
          <w:u w:val="none"/>
          <w:lang w:val="en-US" w:eastAsia="zh-CN"/>
        </w:rPr>
        <w:t>潘峰</w:t>
      </w:r>
      <w:r>
        <w:rPr>
          <w:rFonts w:hint="eastAsia" w:ascii="仿宋" w:hAnsi="仿宋" w:eastAsia="仿宋"/>
          <w:color w:val="000000"/>
          <w:sz w:val="28"/>
          <w:szCs w:val="28"/>
          <w:highlight w:val="none"/>
          <w:u w:val="none"/>
          <w:lang w:eastAsia="zh-CN"/>
        </w:rPr>
        <w:t>，</w:t>
      </w:r>
      <w:r>
        <w:rPr>
          <w:rFonts w:hint="eastAsia" w:ascii="仿宋" w:hAnsi="仿宋" w:eastAsia="仿宋"/>
          <w:color w:val="000000"/>
          <w:sz w:val="28"/>
          <w:szCs w:val="28"/>
          <w:highlight w:val="none"/>
          <w:u w:val="none"/>
          <w:lang w:val="en-US" w:eastAsia="zh-CN"/>
        </w:rPr>
        <w:t>0550-4031772</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000000"/>
          <w:sz w:val="28"/>
          <w:szCs w:val="28"/>
          <w:highlight w:val="none"/>
          <w:u w:val="none"/>
        </w:rPr>
      </w:pPr>
      <w:r>
        <w:rPr>
          <w:rFonts w:hint="eastAsia" w:ascii="仿宋" w:hAnsi="仿宋" w:eastAsia="仿宋"/>
          <w:color w:val="000000"/>
          <w:sz w:val="28"/>
          <w:szCs w:val="28"/>
          <w:highlight w:val="none"/>
          <w:u w:val="none"/>
        </w:rPr>
        <w:t>2.采购代理机构信息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000000"/>
          <w:sz w:val="28"/>
          <w:szCs w:val="28"/>
          <w:highlight w:val="none"/>
          <w:u w:val="none"/>
          <w:lang w:eastAsia="zh-CN"/>
        </w:rPr>
      </w:pPr>
      <w:r>
        <w:rPr>
          <w:rFonts w:hint="eastAsia" w:ascii="仿宋" w:hAnsi="仿宋" w:eastAsia="仿宋"/>
          <w:color w:val="000000"/>
          <w:sz w:val="28"/>
          <w:szCs w:val="28"/>
          <w:highlight w:val="none"/>
          <w:u w:val="none"/>
        </w:rPr>
        <w:t>名称：</w:t>
      </w:r>
      <w:r>
        <w:rPr>
          <w:rFonts w:hint="eastAsia" w:ascii="仿宋" w:hAnsi="仿宋" w:eastAsia="仿宋"/>
          <w:color w:val="000000"/>
          <w:sz w:val="28"/>
          <w:szCs w:val="28"/>
          <w:highlight w:val="none"/>
          <w:u w:val="none"/>
          <w:lang w:eastAsia="zh-CN"/>
        </w:rPr>
        <w:t>定远县程锦规划勘察建筑设计院有限公司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000000"/>
          <w:sz w:val="28"/>
          <w:szCs w:val="28"/>
          <w:highlight w:val="none"/>
          <w:u w:val="none"/>
          <w:lang w:eastAsia="zh-CN"/>
        </w:rPr>
      </w:pPr>
      <w:r>
        <w:rPr>
          <w:rFonts w:hint="eastAsia" w:ascii="仿宋" w:hAnsi="仿宋" w:eastAsia="仿宋"/>
          <w:color w:val="000000"/>
          <w:sz w:val="28"/>
          <w:szCs w:val="28"/>
          <w:highlight w:val="none"/>
          <w:u w:val="none"/>
        </w:rPr>
        <w:t>地址：安徽省滁州市定远县</w:t>
      </w:r>
      <w:r>
        <w:rPr>
          <w:rFonts w:hint="eastAsia" w:ascii="仿宋" w:hAnsi="仿宋" w:eastAsia="仿宋"/>
          <w:color w:val="000000"/>
          <w:sz w:val="28"/>
          <w:szCs w:val="28"/>
          <w:highlight w:val="none"/>
          <w:u w:val="none"/>
          <w:lang w:val="en-US" w:eastAsia="zh-CN"/>
        </w:rPr>
        <w:t>定城镇</w:t>
      </w:r>
      <w:r>
        <w:rPr>
          <w:rFonts w:hint="eastAsia" w:ascii="仿宋" w:hAnsi="仿宋" w:eastAsia="仿宋"/>
          <w:color w:val="000000"/>
          <w:sz w:val="28"/>
          <w:szCs w:val="28"/>
          <w:highlight w:val="none"/>
          <w:u w:val="none"/>
        </w:rPr>
        <w:t>经开区炉桥路新材料光电产业园16号楼</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000000"/>
          <w:sz w:val="28"/>
          <w:szCs w:val="28"/>
          <w:highlight w:val="none"/>
          <w:u w:val="none"/>
          <w:lang w:eastAsia="zh-CN"/>
        </w:rPr>
      </w:pPr>
      <w:r>
        <w:rPr>
          <w:rFonts w:hint="eastAsia" w:ascii="仿宋" w:hAnsi="仿宋" w:eastAsia="仿宋"/>
          <w:color w:val="000000"/>
          <w:sz w:val="28"/>
          <w:szCs w:val="28"/>
          <w:highlight w:val="none"/>
          <w:u w:val="none"/>
        </w:rPr>
        <w:t>联系方式：</w:t>
      </w:r>
      <w:r>
        <w:rPr>
          <w:rFonts w:hint="eastAsia" w:ascii="仿宋" w:hAnsi="仿宋" w:eastAsia="仿宋"/>
          <w:color w:val="000000"/>
          <w:sz w:val="28"/>
          <w:szCs w:val="28"/>
          <w:highlight w:val="none"/>
          <w:u w:val="none"/>
          <w:lang w:val="en-US" w:eastAsia="zh-CN"/>
        </w:rPr>
        <w:t>陈星辰，</w:t>
      </w:r>
      <w:r>
        <w:rPr>
          <w:rFonts w:hint="eastAsia" w:ascii="仿宋" w:hAnsi="仿宋" w:eastAsia="仿宋"/>
          <w:color w:val="000000"/>
          <w:sz w:val="28"/>
          <w:szCs w:val="28"/>
          <w:highlight w:val="none"/>
          <w:u w:val="none"/>
          <w:lang w:eastAsia="zh-CN"/>
        </w:rPr>
        <w:t>0550-4881051</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000000"/>
          <w:sz w:val="28"/>
          <w:szCs w:val="28"/>
          <w:highlight w:val="none"/>
          <w:u w:val="none"/>
        </w:rPr>
      </w:pPr>
      <w:r>
        <w:rPr>
          <w:rFonts w:hint="eastAsia" w:ascii="仿宋" w:hAnsi="仿宋" w:eastAsia="仿宋"/>
          <w:color w:val="000000"/>
          <w:sz w:val="28"/>
          <w:szCs w:val="28"/>
          <w:highlight w:val="none"/>
          <w:u w:val="none"/>
        </w:rPr>
        <w:t>3.项目联系方式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000000"/>
          <w:sz w:val="28"/>
          <w:szCs w:val="28"/>
          <w:highlight w:val="none"/>
          <w:u w:val="none"/>
          <w:lang w:eastAsia="zh-CN"/>
        </w:rPr>
      </w:pPr>
      <w:r>
        <w:rPr>
          <w:rFonts w:hint="eastAsia" w:ascii="仿宋" w:hAnsi="仿宋" w:eastAsia="仿宋"/>
          <w:color w:val="000000"/>
          <w:sz w:val="28"/>
          <w:szCs w:val="28"/>
          <w:highlight w:val="none"/>
          <w:u w:val="none"/>
        </w:rPr>
        <w:t>项目联系人：</w:t>
      </w:r>
      <w:r>
        <w:rPr>
          <w:rFonts w:hint="eastAsia" w:ascii="仿宋" w:hAnsi="仿宋" w:eastAsia="仿宋"/>
          <w:color w:val="000000"/>
          <w:sz w:val="28"/>
          <w:szCs w:val="28"/>
          <w:highlight w:val="none"/>
          <w:u w:val="none"/>
          <w:lang w:val="en-US" w:eastAsia="zh-CN"/>
        </w:rPr>
        <w:t>潘峰、陈星辰</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pPr>
      <w:r>
        <w:rPr>
          <w:rFonts w:hint="eastAsia" w:ascii="仿宋" w:hAnsi="仿宋" w:eastAsia="仿宋"/>
          <w:color w:val="000000"/>
          <w:sz w:val="28"/>
          <w:szCs w:val="28"/>
          <w:highlight w:val="none"/>
          <w:u w:val="none"/>
        </w:rPr>
        <w:t>电话：</w:t>
      </w:r>
      <w:r>
        <w:rPr>
          <w:rFonts w:hint="eastAsia" w:ascii="仿宋" w:hAnsi="仿宋" w:eastAsia="仿宋"/>
          <w:color w:val="000000"/>
          <w:sz w:val="28"/>
          <w:szCs w:val="28"/>
          <w:highlight w:val="none"/>
          <w:u w:val="none"/>
          <w:lang w:val="en-US" w:eastAsia="zh-CN"/>
        </w:rPr>
        <w:t>0550-4031772、</w:t>
      </w:r>
      <w:r>
        <w:rPr>
          <w:rFonts w:hint="eastAsia" w:ascii="仿宋" w:hAnsi="仿宋" w:eastAsia="仿宋"/>
          <w:color w:val="000000"/>
          <w:sz w:val="28"/>
          <w:szCs w:val="28"/>
          <w:highlight w:val="none"/>
          <w:u w:val="none"/>
          <w:lang w:eastAsia="zh-CN"/>
        </w:rPr>
        <w:t>0550-4881051</w:t>
      </w:r>
    </w:p>
    <w:sectPr>
      <w:headerReference r:id="rId3" w:type="default"/>
      <w:footerReference r:id="rId4" w:type="default"/>
      <w:pgSz w:w="11906" w:h="16838"/>
      <w:pgMar w:top="1440" w:right="1417" w:bottom="1417"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A0825D-988A-4134-B955-00B3457464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embedRegular r:id="rId2" w:fontKey="{9EDB8936-92C8-427C-9CAA-6FA4B3AD76BF}"/>
  </w:font>
  <w:font w:name="仿宋">
    <w:panose1 w:val="02010609060101010101"/>
    <w:charset w:val="86"/>
    <w:family w:val="auto"/>
    <w:pitch w:val="default"/>
    <w:sig w:usb0="800002BF" w:usb1="38CF7CFA" w:usb2="00000016" w:usb3="00000000" w:csb0="00040001" w:csb1="00000000"/>
    <w:embedRegular r:id="rId3" w:fontKey="{22185B6C-7A1F-4D10-A534-3B5B109E8E3A}"/>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t xml:space="preserve">第 </w:t>
                          </w:r>
                          <w:r>
                            <w:fldChar w:fldCharType="begin"/>
                          </w:r>
                          <w:r>
                            <w:instrText xml:space="preserve"> PAGE  \* MERGEFORMAT </w:instrText>
                          </w:r>
                          <w:r>
                            <w:fldChar w:fldCharType="separate"/>
                          </w:r>
                          <w:r>
                            <w:t>67</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xT/0s3gEAAL4DAAAOAAAAAAAA&#10;AAEAIAAAAB4BAABkcnMvZTJvRG9jLnhtbFBLBQYAAAAABgAGAFkBAABuBQAAAAA=&#10;">
              <v:fill on="f" focussize="0,0"/>
              <v:stroke on="f"/>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67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7"/>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NWY4YWU0NDllMjQzNmRkYWQ1MmJhY2Q3MDEzNGMifQ=="/>
  </w:docVars>
  <w:rsids>
    <w:rsidRoot w:val="00000000"/>
    <w:rsid w:val="010333FC"/>
    <w:rsid w:val="015D3A6D"/>
    <w:rsid w:val="016A540A"/>
    <w:rsid w:val="01ED7E75"/>
    <w:rsid w:val="02017E14"/>
    <w:rsid w:val="020442B2"/>
    <w:rsid w:val="021D00AE"/>
    <w:rsid w:val="0226120E"/>
    <w:rsid w:val="032558E3"/>
    <w:rsid w:val="03DC5C2A"/>
    <w:rsid w:val="04227854"/>
    <w:rsid w:val="044251E6"/>
    <w:rsid w:val="046900C4"/>
    <w:rsid w:val="049D55FD"/>
    <w:rsid w:val="04BA1642"/>
    <w:rsid w:val="04F44669"/>
    <w:rsid w:val="0516089E"/>
    <w:rsid w:val="056A6906"/>
    <w:rsid w:val="07580B37"/>
    <w:rsid w:val="077B7BDA"/>
    <w:rsid w:val="07C00414"/>
    <w:rsid w:val="07DF609F"/>
    <w:rsid w:val="083F48D3"/>
    <w:rsid w:val="08513A4A"/>
    <w:rsid w:val="08857B2E"/>
    <w:rsid w:val="090A2FCF"/>
    <w:rsid w:val="097B03DD"/>
    <w:rsid w:val="09936406"/>
    <w:rsid w:val="09A4743D"/>
    <w:rsid w:val="09B63701"/>
    <w:rsid w:val="0A410972"/>
    <w:rsid w:val="0A49771E"/>
    <w:rsid w:val="0A513D6B"/>
    <w:rsid w:val="0B19063D"/>
    <w:rsid w:val="0B584153"/>
    <w:rsid w:val="0B7305A8"/>
    <w:rsid w:val="0BFF7C97"/>
    <w:rsid w:val="0C1A3F94"/>
    <w:rsid w:val="0C23087C"/>
    <w:rsid w:val="0C475EF7"/>
    <w:rsid w:val="0CA74F3F"/>
    <w:rsid w:val="0D380606"/>
    <w:rsid w:val="0D55028B"/>
    <w:rsid w:val="0D9E1CCD"/>
    <w:rsid w:val="0DAE601A"/>
    <w:rsid w:val="0DE14492"/>
    <w:rsid w:val="0F326680"/>
    <w:rsid w:val="0F415B02"/>
    <w:rsid w:val="0F4208FB"/>
    <w:rsid w:val="0FEB55C0"/>
    <w:rsid w:val="10273EDA"/>
    <w:rsid w:val="10303CBC"/>
    <w:rsid w:val="10457042"/>
    <w:rsid w:val="10B4650E"/>
    <w:rsid w:val="10F73EBD"/>
    <w:rsid w:val="11215B33"/>
    <w:rsid w:val="11273BC1"/>
    <w:rsid w:val="1152454E"/>
    <w:rsid w:val="11B86BB3"/>
    <w:rsid w:val="120E39AF"/>
    <w:rsid w:val="124A75FA"/>
    <w:rsid w:val="12932D65"/>
    <w:rsid w:val="12FA7522"/>
    <w:rsid w:val="130437CA"/>
    <w:rsid w:val="1371552D"/>
    <w:rsid w:val="144678B2"/>
    <w:rsid w:val="14863595"/>
    <w:rsid w:val="151A266A"/>
    <w:rsid w:val="15205B5C"/>
    <w:rsid w:val="159816B6"/>
    <w:rsid w:val="15E57011"/>
    <w:rsid w:val="15F67B6F"/>
    <w:rsid w:val="16304F7E"/>
    <w:rsid w:val="164C4666"/>
    <w:rsid w:val="165027E8"/>
    <w:rsid w:val="16B03286"/>
    <w:rsid w:val="171D28C2"/>
    <w:rsid w:val="17291656"/>
    <w:rsid w:val="174E1925"/>
    <w:rsid w:val="175229F1"/>
    <w:rsid w:val="176D65EE"/>
    <w:rsid w:val="17AF5768"/>
    <w:rsid w:val="18830CFF"/>
    <w:rsid w:val="189551EC"/>
    <w:rsid w:val="19117A45"/>
    <w:rsid w:val="1A513A01"/>
    <w:rsid w:val="1AAD35EF"/>
    <w:rsid w:val="1B3950CA"/>
    <w:rsid w:val="1B8E3619"/>
    <w:rsid w:val="1C207573"/>
    <w:rsid w:val="1C282283"/>
    <w:rsid w:val="1C36633C"/>
    <w:rsid w:val="1C5207A8"/>
    <w:rsid w:val="1C5D2A29"/>
    <w:rsid w:val="1CA1321C"/>
    <w:rsid w:val="1D3059F5"/>
    <w:rsid w:val="1D451F61"/>
    <w:rsid w:val="1D53173A"/>
    <w:rsid w:val="1D623AB5"/>
    <w:rsid w:val="1E187EE5"/>
    <w:rsid w:val="1E1E729B"/>
    <w:rsid w:val="1E400EB7"/>
    <w:rsid w:val="1EEF1E15"/>
    <w:rsid w:val="1F4F2DFC"/>
    <w:rsid w:val="1F710EEF"/>
    <w:rsid w:val="1FDE3338"/>
    <w:rsid w:val="20567262"/>
    <w:rsid w:val="20751E46"/>
    <w:rsid w:val="20997D3C"/>
    <w:rsid w:val="216A32A5"/>
    <w:rsid w:val="21E36F67"/>
    <w:rsid w:val="2299193D"/>
    <w:rsid w:val="22AB5C73"/>
    <w:rsid w:val="23C14A65"/>
    <w:rsid w:val="23F53DA4"/>
    <w:rsid w:val="24050727"/>
    <w:rsid w:val="24682B51"/>
    <w:rsid w:val="255F1FEB"/>
    <w:rsid w:val="258B37CE"/>
    <w:rsid w:val="25A74283"/>
    <w:rsid w:val="25B564A9"/>
    <w:rsid w:val="25BD197D"/>
    <w:rsid w:val="25F52514"/>
    <w:rsid w:val="264D26EE"/>
    <w:rsid w:val="26971AE9"/>
    <w:rsid w:val="26A03789"/>
    <w:rsid w:val="26A11F2D"/>
    <w:rsid w:val="26E51B99"/>
    <w:rsid w:val="27407BFD"/>
    <w:rsid w:val="27E92DC7"/>
    <w:rsid w:val="28194FE3"/>
    <w:rsid w:val="28E0583E"/>
    <w:rsid w:val="292569BA"/>
    <w:rsid w:val="2966290B"/>
    <w:rsid w:val="296A3BB5"/>
    <w:rsid w:val="29E058C5"/>
    <w:rsid w:val="2A4915D0"/>
    <w:rsid w:val="2AC91013"/>
    <w:rsid w:val="2AFF33BB"/>
    <w:rsid w:val="2B466267"/>
    <w:rsid w:val="2BAC723A"/>
    <w:rsid w:val="2BD459DE"/>
    <w:rsid w:val="2C354F20"/>
    <w:rsid w:val="2C813F1D"/>
    <w:rsid w:val="2C835FC7"/>
    <w:rsid w:val="2CDD07F6"/>
    <w:rsid w:val="2CF55D49"/>
    <w:rsid w:val="2D9E7E85"/>
    <w:rsid w:val="2DC90827"/>
    <w:rsid w:val="2DD22097"/>
    <w:rsid w:val="2DD47516"/>
    <w:rsid w:val="2E175F35"/>
    <w:rsid w:val="2E980D78"/>
    <w:rsid w:val="2F3D23DC"/>
    <w:rsid w:val="2F8F7515"/>
    <w:rsid w:val="3037458D"/>
    <w:rsid w:val="30523A24"/>
    <w:rsid w:val="30B7236C"/>
    <w:rsid w:val="30C35D7B"/>
    <w:rsid w:val="30E46880"/>
    <w:rsid w:val="31091AB9"/>
    <w:rsid w:val="318B61D3"/>
    <w:rsid w:val="321C0EAA"/>
    <w:rsid w:val="32603DE9"/>
    <w:rsid w:val="32B204DB"/>
    <w:rsid w:val="32BC3E0D"/>
    <w:rsid w:val="330364BD"/>
    <w:rsid w:val="33B51436"/>
    <w:rsid w:val="33C806F0"/>
    <w:rsid w:val="33F429EC"/>
    <w:rsid w:val="340053F5"/>
    <w:rsid w:val="34E446BC"/>
    <w:rsid w:val="34E50C91"/>
    <w:rsid w:val="35147855"/>
    <w:rsid w:val="354D6418"/>
    <w:rsid w:val="35BE60CB"/>
    <w:rsid w:val="36C17B9E"/>
    <w:rsid w:val="36EE533A"/>
    <w:rsid w:val="37175297"/>
    <w:rsid w:val="37855E04"/>
    <w:rsid w:val="37C456EC"/>
    <w:rsid w:val="37EE32C1"/>
    <w:rsid w:val="38126202"/>
    <w:rsid w:val="382C508A"/>
    <w:rsid w:val="38303DCF"/>
    <w:rsid w:val="38FC36B9"/>
    <w:rsid w:val="39365415"/>
    <w:rsid w:val="397A7F9D"/>
    <w:rsid w:val="39810F18"/>
    <w:rsid w:val="39902D77"/>
    <w:rsid w:val="39C144B3"/>
    <w:rsid w:val="3ACE07FD"/>
    <w:rsid w:val="3AD24F41"/>
    <w:rsid w:val="3AED3866"/>
    <w:rsid w:val="3B1C5CA0"/>
    <w:rsid w:val="3B257A70"/>
    <w:rsid w:val="3C5A7674"/>
    <w:rsid w:val="3C6F3487"/>
    <w:rsid w:val="3C7566AB"/>
    <w:rsid w:val="3C8546F7"/>
    <w:rsid w:val="3CCF40AD"/>
    <w:rsid w:val="3CD2110D"/>
    <w:rsid w:val="3D57146D"/>
    <w:rsid w:val="3D8D6B67"/>
    <w:rsid w:val="3DD376D7"/>
    <w:rsid w:val="3E01364F"/>
    <w:rsid w:val="3E595E2E"/>
    <w:rsid w:val="3EC314F9"/>
    <w:rsid w:val="3EC85BF0"/>
    <w:rsid w:val="3EE96165"/>
    <w:rsid w:val="3F7A3CD6"/>
    <w:rsid w:val="3FD33BCB"/>
    <w:rsid w:val="3FDA1B56"/>
    <w:rsid w:val="40285A68"/>
    <w:rsid w:val="40817E1E"/>
    <w:rsid w:val="40866EAC"/>
    <w:rsid w:val="40A076BD"/>
    <w:rsid w:val="410C3E3F"/>
    <w:rsid w:val="41140732"/>
    <w:rsid w:val="4180489C"/>
    <w:rsid w:val="41E0516D"/>
    <w:rsid w:val="4252670B"/>
    <w:rsid w:val="427633D4"/>
    <w:rsid w:val="42823081"/>
    <w:rsid w:val="43430DB7"/>
    <w:rsid w:val="43BE1126"/>
    <w:rsid w:val="43D04D71"/>
    <w:rsid w:val="43DA5854"/>
    <w:rsid w:val="449C6A74"/>
    <w:rsid w:val="44E73A68"/>
    <w:rsid w:val="451329BB"/>
    <w:rsid w:val="45760E67"/>
    <w:rsid w:val="45D32E7F"/>
    <w:rsid w:val="460100CD"/>
    <w:rsid w:val="46032EBE"/>
    <w:rsid w:val="46141E51"/>
    <w:rsid w:val="46670AB3"/>
    <w:rsid w:val="46B25D60"/>
    <w:rsid w:val="46CC73B9"/>
    <w:rsid w:val="476F3796"/>
    <w:rsid w:val="47A23B2F"/>
    <w:rsid w:val="47A553F7"/>
    <w:rsid w:val="48032251"/>
    <w:rsid w:val="480D2D62"/>
    <w:rsid w:val="487D3D7D"/>
    <w:rsid w:val="4897331F"/>
    <w:rsid w:val="49060960"/>
    <w:rsid w:val="490E4D6E"/>
    <w:rsid w:val="49362CD9"/>
    <w:rsid w:val="494A42B6"/>
    <w:rsid w:val="49654630"/>
    <w:rsid w:val="498F5BB1"/>
    <w:rsid w:val="499279B0"/>
    <w:rsid w:val="49CE113A"/>
    <w:rsid w:val="4A5472C5"/>
    <w:rsid w:val="4A817790"/>
    <w:rsid w:val="4B526538"/>
    <w:rsid w:val="4C1C049B"/>
    <w:rsid w:val="4C9A0118"/>
    <w:rsid w:val="4CB97A8A"/>
    <w:rsid w:val="4D8459AE"/>
    <w:rsid w:val="4D9A67C8"/>
    <w:rsid w:val="4DAB41CC"/>
    <w:rsid w:val="4DFA480C"/>
    <w:rsid w:val="4E2D3F3A"/>
    <w:rsid w:val="4E393320"/>
    <w:rsid w:val="4F26716A"/>
    <w:rsid w:val="4FB25AFE"/>
    <w:rsid w:val="50A768A7"/>
    <w:rsid w:val="50F814D6"/>
    <w:rsid w:val="5104569B"/>
    <w:rsid w:val="51116FD7"/>
    <w:rsid w:val="514A7858"/>
    <w:rsid w:val="515E1A12"/>
    <w:rsid w:val="517E291F"/>
    <w:rsid w:val="518670D6"/>
    <w:rsid w:val="51DB00B4"/>
    <w:rsid w:val="52D049DF"/>
    <w:rsid w:val="53086AD7"/>
    <w:rsid w:val="53743232"/>
    <w:rsid w:val="54045B76"/>
    <w:rsid w:val="541C3BC8"/>
    <w:rsid w:val="544A5D82"/>
    <w:rsid w:val="54623A9E"/>
    <w:rsid w:val="54681AC1"/>
    <w:rsid w:val="55127880"/>
    <w:rsid w:val="55651BAC"/>
    <w:rsid w:val="55E71B19"/>
    <w:rsid w:val="570E02D7"/>
    <w:rsid w:val="575F5404"/>
    <w:rsid w:val="57B6285A"/>
    <w:rsid w:val="586C0B52"/>
    <w:rsid w:val="59C74AA1"/>
    <w:rsid w:val="5A084C52"/>
    <w:rsid w:val="5A132EDD"/>
    <w:rsid w:val="5A7A0667"/>
    <w:rsid w:val="5ADD183D"/>
    <w:rsid w:val="5AF656AC"/>
    <w:rsid w:val="5B185FD4"/>
    <w:rsid w:val="5B5437AD"/>
    <w:rsid w:val="5B647D7D"/>
    <w:rsid w:val="5B9608D0"/>
    <w:rsid w:val="5BE41AE8"/>
    <w:rsid w:val="5C0A1DD1"/>
    <w:rsid w:val="5C167132"/>
    <w:rsid w:val="5C9B29F7"/>
    <w:rsid w:val="5D0A200E"/>
    <w:rsid w:val="5D6134CC"/>
    <w:rsid w:val="5DC921D4"/>
    <w:rsid w:val="5DF908B4"/>
    <w:rsid w:val="5E05373A"/>
    <w:rsid w:val="5E1A5506"/>
    <w:rsid w:val="5EF65C92"/>
    <w:rsid w:val="5F393AE5"/>
    <w:rsid w:val="5F976CCB"/>
    <w:rsid w:val="61093C77"/>
    <w:rsid w:val="61170069"/>
    <w:rsid w:val="616F3282"/>
    <w:rsid w:val="62830C62"/>
    <w:rsid w:val="629B72B4"/>
    <w:rsid w:val="62AA2731"/>
    <w:rsid w:val="62E56A99"/>
    <w:rsid w:val="635A392B"/>
    <w:rsid w:val="637469CD"/>
    <w:rsid w:val="64542F38"/>
    <w:rsid w:val="64964A38"/>
    <w:rsid w:val="649B71BB"/>
    <w:rsid w:val="64B36217"/>
    <w:rsid w:val="64EC36A8"/>
    <w:rsid w:val="65520F39"/>
    <w:rsid w:val="65C83903"/>
    <w:rsid w:val="65DD0843"/>
    <w:rsid w:val="65FB515D"/>
    <w:rsid w:val="66CE58F4"/>
    <w:rsid w:val="679E5FC5"/>
    <w:rsid w:val="693469CC"/>
    <w:rsid w:val="694E4FFE"/>
    <w:rsid w:val="69653616"/>
    <w:rsid w:val="69B1158D"/>
    <w:rsid w:val="6A274783"/>
    <w:rsid w:val="6A6503BF"/>
    <w:rsid w:val="6B0F149F"/>
    <w:rsid w:val="6B500F49"/>
    <w:rsid w:val="6B7B3FF3"/>
    <w:rsid w:val="6B847F9F"/>
    <w:rsid w:val="6D3849F7"/>
    <w:rsid w:val="6D8343C6"/>
    <w:rsid w:val="6DEC4B2F"/>
    <w:rsid w:val="6DFA781D"/>
    <w:rsid w:val="6E5C0ACE"/>
    <w:rsid w:val="6EE247E9"/>
    <w:rsid w:val="6F165AD9"/>
    <w:rsid w:val="6F86531E"/>
    <w:rsid w:val="6F891B0C"/>
    <w:rsid w:val="70681AAB"/>
    <w:rsid w:val="708E533C"/>
    <w:rsid w:val="70A24B63"/>
    <w:rsid w:val="70BF217E"/>
    <w:rsid w:val="713F5623"/>
    <w:rsid w:val="72D82ABE"/>
    <w:rsid w:val="72F1436A"/>
    <w:rsid w:val="72FB4C19"/>
    <w:rsid w:val="740325C1"/>
    <w:rsid w:val="74065409"/>
    <w:rsid w:val="74264130"/>
    <w:rsid w:val="743C42AB"/>
    <w:rsid w:val="74420ABE"/>
    <w:rsid w:val="74426E03"/>
    <w:rsid w:val="74626AE3"/>
    <w:rsid w:val="748F4C63"/>
    <w:rsid w:val="749A5DF4"/>
    <w:rsid w:val="75836D2A"/>
    <w:rsid w:val="758A612B"/>
    <w:rsid w:val="75DC604B"/>
    <w:rsid w:val="75E9468B"/>
    <w:rsid w:val="766829D0"/>
    <w:rsid w:val="76B13D52"/>
    <w:rsid w:val="76D90EFC"/>
    <w:rsid w:val="77F518D0"/>
    <w:rsid w:val="78266FD2"/>
    <w:rsid w:val="792F57EB"/>
    <w:rsid w:val="799C1155"/>
    <w:rsid w:val="7AAC6D0A"/>
    <w:rsid w:val="7B5119BC"/>
    <w:rsid w:val="7B617066"/>
    <w:rsid w:val="7BB26CAB"/>
    <w:rsid w:val="7C107020"/>
    <w:rsid w:val="7C2074F7"/>
    <w:rsid w:val="7CA65E91"/>
    <w:rsid w:val="7CAF663E"/>
    <w:rsid w:val="7CCD3F2A"/>
    <w:rsid w:val="7D373282"/>
    <w:rsid w:val="7D580A83"/>
    <w:rsid w:val="7D7B292A"/>
    <w:rsid w:val="7DCE74C1"/>
    <w:rsid w:val="7F1302F1"/>
    <w:rsid w:val="7F1A3ECA"/>
    <w:rsid w:val="7F587460"/>
    <w:rsid w:val="7F6430F7"/>
    <w:rsid w:val="7F763489"/>
    <w:rsid w:val="7F7D0255"/>
    <w:rsid w:val="7F95489F"/>
    <w:rsid w:val="7FE705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7">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8">
    <w:name w:val="heading 3"/>
    <w:basedOn w:val="1"/>
    <w:next w:val="9"/>
    <w:qFormat/>
    <w:uiPriority w:val="0"/>
    <w:pPr>
      <w:keepNext/>
      <w:keepLines/>
      <w:spacing w:before="260" w:after="260" w:line="416" w:lineRule="auto"/>
      <w:outlineLvl w:val="2"/>
    </w:pPr>
    <w:rPr>
      <w:rFonts w:cs="Times New Roman"/>
      <w:b/>
      <w:bCs/>
      <w:kern w:val="0"/>
      <w:sz w:val="32"/>
      <w:szCs w:val="32"/>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420" w:firstLine="420" w:firstLineChars="200"/>
    </w:pPr>
  </w:style>
  <w:style w:type="paragraph" w:styleId="3">
    <w:name w:val="Body Text Indent"/>
    <w:basedOn w:val="1"/>
    <w:next w:val="4"/>
    <w:qFormat/>
    <w:uiPriority w:val="0"/>
    <w:pPr>
      <w:spacing w:after="120"/>
      <w:ind w:left="200" w:leftChars="200"/>
    </w:pPr>
  </w:style>
  <w:style w:type="paragraph" w:styleId="4">
    <w:name w:val="envelope return"/>
    <w:basedOn w:val="1"/>
    <w:next w:val="5"/>
    <w:qFormat/>
    <w:uiPriority w:val="0"/>
    <w:pPr>
      <w:snapToGrid w:val="0"/>
    </w:pPr>
    <w:rPr>
      <w:rFonts w:ascii="Arial" w:hAnsi="Arial"/>
    </w:rPr>
  </w:style>
  <w:style w:type="paragraph" w:styleId="5">
    <w:name w:val="toc 7"/>
    <w:basedOn w:val="1"/>
    <w:next w:val="1"/>
    <w:unhideWhenUsed/>
    <w:qFormat/>
    <w:uiPriority w:val="39"/>
    <w:pPr>
      <w:ind w:left="1260"/>
      <w:jc w:val="left"/>
    </w:pPr>
    <w:rPr>
      <w:sz w:val="18"/>
      <w:szCs w:val="18"/>
    </w:rPr>
  </w:style>
  <w:style w:type="paragraph" w:styleId="9">
    <w:name w:val="Normal Indent"/>
    <w:basedOn w:val="1"/>
    <w:qFormat/>
    <w:uiPriority w:val="0"/>
    <w:pPr>
      <w:adjustRightInd w:val="0"/>
      <w:spacing w:line="360" w:lineRule="atLeast"/>
      <w:ind w:firstLine="482"/>
      <w:textAlignment w:val="baseline"/>
    </w:pPr>
    <w:rPr>
      <w:kern w:val="0"/>
      <w:sz w:val="24"/>
      <w:szCs w:val="20"/>
    </w:rPr>
  </w:style>
  <w:style w:type="paragraph" w:styleId="10">
    <w:name w:val="annotation text"/>
    <w:basedOn w:val="1"/>
    <w:qFormat/>
    <w:uiPriority w:val="0"/>
    <w:pPr>
      <w:jc w:val="left"/>
    </w:pPr>
  </w:style>
  <w:style w:type="paragraph" w:styleId="11">
    <w:name w:val="Body Text 3"/>
    <w:basedOn w:val="1"/>
    <w:next w:val="1"/>
    <w:qFormat/>
    <w:uiPriority w:val="0"/>
    <w:rPr>
      <w:rFonts w:ascii="宋体" w:eastAsia="宋体"/>
      <w:sz w:val="24"/>
    </w:rPr>
  </w:style>
  <w:style w:type="paragraph" w:styleId="12">
    <w:name w:val="Body Text"/>
    <w:basedOn w:val="1"/>
    <w:next w:val="1"/>
    <w:semiHidden/>
    <w:qFormat/>
    <w:uiPriority w:val="0"/>
    <w:pPr>
      <w:spacing w:after="120"/>
    </w:pPr>
  </w:style>
  <w:style w:type="paragraph" w:styleId="13">
    <w:name w:val="toc 3"/>
    <w:basedOn w:val="1"/>
    <w:next w:val="1"/>
    <w:qFormat/>
    <w:uiPriority w:val="0"/>
    <w:pPr>
      <w:ind w:left="840" w:leftChars="400"/>
    </w:pPr>
  </w:style>
  <w:style w:type="paragraph" w:styleId="14">
    <w:name w:val="Plain Text"/>
    <w:basedOn w:val="1"/>
    <w:qFormat/>
    <w:uiPriority w:val="99"/>
    <w:rPr>
      <w:rFonts w:ascii="宋体"/>
      <w:color w:val="000000"/>
      <w:szCs w:val="20"/>
      <w:u w:val="none" w:color="000000"/>
    </w:rPr>
  </w:style>
  <w:style w:type="paragraph" w:styleId="15">
    <w:name w:val="Date"/>
    <w:basedOn w:val="1"/>
    <w:next w:val="1"/>
    <w:qFormat/>
    <w:uiPriority w:val="0"/>
    <w:rPr>
      <w:rFonts w:ascii="Arial" w:hAnsi="Arial" w:eastAsia="仿宋_GB2312"/>
      <w:color w:val="000000"/>
      <w:sz w:val="32"/>
      <w:szCs w:val="20"/>
      <w:u w:val="none" w:color="000000"/>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next w:val="12"/>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List"/>
    <w:basedOn w:val="1"/>
    <w:qFormat/>
    <w:uiPriority w:val="0"/>
    <w:pPr>
      <w:widowControl w:val="0"/>
      <w:spacing w:line="240" w:lineRule="auto"/>
      <w:ind w:left="420" w:hanging="420"/>
      <w:textAlignment w:val="auto"/>
    </w:pPr>
    <w:rPr>
      <w:rFonts w:ascii="Arial" w:hAnsi="Arial" w:eastAsia="楷体_GB2312"/>
      <w:color w:val="auto"/>
      <w:kern w:val="2"/>
      <w:sz w:val="28"/>
      <w:u w:val="none" w:color="auto"/>
    </w:rPr>
  </w:style>
  <w:style w:type="paragraph" w:styleId="20">
    <w:name w:val="toc 2"/>
    <w:basedOn w:val="1"/>
    <w:next w:val="1"/>
    <w:qFormat/>
    <w:uiPriority w:val="0"/>
    <w:pPr>
      <w:ind w:left="420" w:leftChars="200"/>
    </w:pPr>
  </w:style>
  <w:style w:type="paragraph" w:styleId="21">
    <w:name w:val="Normal (Web)"/>
    <w:basedOn w:val="1"/>
    <w:next w:val="1"/>
    <w:qFormat/>
    <w:uiPriority w:val="0"/>
    <w:pPr>
      <w:widowControl/>
      <w:spacing w:before="100" w:beforeAutospacing="1" w:after="100" w:afterAutospacing="1"/>
      <w:jc w:val="left"/>
    </w:pPr>
    <w:rPr>
      <w:rFonts w:ascii="宋体" w:hAnsi="宋体" w:cs="宋体"/>
      <w:kern w:val="0"/>
      <w:sz w:val="24"/>
    </w:rPr>
  </w:style>
  <w:style w:type="paragraph" w:styleId="22">
    <w:name w:val="Body Text First Indent"/>
    <w:basedOn w:val="12"/>
    <w:qFormat/>
    <w:uiPriority w:val="0"/>
    <w:pPr>
      <w:adjustRightInd/>
      <w:spacing w:after="120" w:line="240" w:lineRule="auto"/>
      <w:ind w:firstLine="420" w:firstLineChars="100"/>
      <w:jc w:val="both"/>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qFormat/>
    <w:uiPriority w:val="0"/>
    <w:rPr>
      <w:color w:val="800080"/>
      <w:sz w:val="0"/>
      <w:szCs w:val="0"/>
      <w:u w:val="none"/>
      <w:bdr w:val="single" w:color="FE8F00" w:sz="6" w:space="0"/>
    </w:rPr>
  </w:style>
  <w:style w:type="character" w:styleId="27">
    <w:name w:val="HTML Definition"/>
    <w:basedOn w:val="25"/>
    <w:qFormat/>
    <w:uiPriority w:val="0"/>
  </w:style>
  <w:style w:type="character" w:styleId="28">
    <w:name w:val="HTML Typewriter"/>
    <w:basedOn w:val="25"/>
    <w:qFormat/>
    <w:uiPriority w:val="0"/>
    <w:rPr>
      <w:rFonts w:hint="default" w:ascii="monospace" w:hAnsi="monospace" w:eastAsia="monospace" w:cs="monospace"/>
      <w:sz w:val="20"/>
    </w:rPr>
  </w:style>
  <w:style w:type="character" w:styleId="29">
    <w:name w:val="HTML Acronym"/>
    <w:basedOn w:val="25"/>
    <w:qFormat/>
    <w:uiPriority w:val="0"/>
  </w:style>
  <w:style w:type="character" w:styleId="30">
    <w:name w:val="HTML Variable"/>
    <w:basedOn w:val="25"/>
    <w:qFormat/>
    <w:uiPriority w:val="0"/>
  </w:style>
  <w:style w:type="character" w:styleId="31">
    <w:name w:val="Hyperlink"/>
    <w:basedOn w:val="25"/>
    <w:qFormat/>
    <w:uiPriority w:val="0"/>
    <w:rPr>
      <w:color w:val="0000FF"/>
      <w:u w:val="none"/>
    </w:rPr>
  </w:style>
  <w:style w:type="character" w:styleId="32">
    <w:name w:val="HTML Code"/>
    <w:basedOn w:val="25"/>
    <w:qFormat/>
    <w:uiPriority w:val="0"/>
    <w:rPr>
      <w:rFonts w:ascii="monospace" w:hAnsi="monospace" w:eastAsia="monospace" w:cs="monospace"/>
      <w:sz w:val="20"/>
    </w:rPr>
  </w:style>
  <w:style w:type="character" w:styleId="33">
    <w:name w:val="HTML Cite"/>
    <w:basedOn w:val="25"/>
    <w:qFormat/>
    <w:uiPriority w:val="0"/>
  </w:style>
  <w:style w:type="character" w:styleId="34">
    <w:name w:val="HTML Keyboard"/>
    <w:basedOn w:val="25"/>
    <w:qFormat/>
    <w:uiPriority w:val="0"/>
    <w:rPr>
      <w:rFonts w:hint="default" w:ascii="monospace" w:hAnsi="monospace" w:eastAsia="monospace" w:cs="monospace"/>
      <w:sz w:val="20"/>
    </w:rPr>
  </w:style>
  <w:style w:type="character" w:styleId="35">
    <w:name w:val="HTML Sample"/>
    <w:basedOn w:val="25"/>
    <w:qFormat/>
    <w:uiPriority w:val="0"/>
    <w:rPr>
      <w:rFonts w:hint="default" w:ascii="monospace" w:hAnsi="monospace" w:eastAsia="monospace" w:cs="monospace"/>
    </w:rPr>
  </w:style>
  <w:style w:type="paragraph" w:customStyle="1" w:styleId="36">
    <w:name w:val="正文文字 8"/>
    <w:basedOn w:val="1"/>
    <w:next w:val="1"/>
    <w:qFormat/>
    <w:uiPriority w:val="0"/>
    <w:pPr>
      <w:ind w:left="240"/>
    </w:pPr>
    <w:rPr>
      <w:sz w:val="16"/>
    </w:rPr>
  </w:style>
  <w:style w:type="paragraph" w:customStyle="1" w:styleId="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列出段落1"/>
    <w:basedOn w:val="1"/>
    <w:qFormat/>
    <w:uiPriority w:val="34"/>
    <w:pPr>
      <w:ind w:firstLine="420" w:firstLineChars="200"/>
    </w:pPr>
  </w:style>
  <w:style w:type="paragraph" w:styleId="40">
    <w:name w:val="List Paragraph"/>
    <w:basedOn w:val="1"/>
    <w:qFormat/>
    <w:uiPriority w:val="0"/>
    <w:pPr>
      <w:spacing w:line="360" w:lineRule="auto"/>
      <w:ind w:firstLine="420" w:firstLineChars="200"/>
    </w:pPr>
    <w:rPr>
      <w:rFonts w:ascii="宋体" w:hAnsi="宋体" w:cs="宋体"/>
      <w:sz w:val="24"/>
    </w:rPr>
  </w:style>
  <w:style w:type="paragraph" w:customStyle="1" w:styleId="41">
    <w:name w:val="Table Paragraph"/>
    <w:basedOn w:val="1"/>
    <w:qFormat/>
    <w:uiPriority w:val="1"/>
    <w:rPr>
      <w:rFonts w:ascii="宋体" w:hAnsi="宋体" w:eastAsia="宋体" w:cs="宋体"/>
      <w:lang w:val="zh-CN" w:eastAsia="zh-CN" w:bidi="zh-CN"/>
    </w:rPr>
  </w:style>
  <w:style w:type="table" w:customStyle="1" w:styleId="42">
    <w:name w:val="Table Normal"/>
    <w:unhideWhenUsed/>
    <w:qFormat/>
    <w:uiPriority w:val="0"/>
    <w:tblPr>
      <w:tblCellMar>
        <w:top w:w="0" w:type="dxa"/>
        <w:left w:w="0" w:type="dxa"/>
        <w:bottom w:w="0" w:type="dxa"/>
        <w:right w:w="0" w:type="dxa"/>
      </w:tblCellMar>
    </w:tblPr>
  </w:style>
  <w:style w:type="paragraph" w:customStyle="1" w:styleId="43">
    <w:name w:val="text"/>
    <w:basedOn w:val="1"/>
    <w:qFormat/>
    <w:uiPriority w:val="0"/>
    <w:pPr>
      <w:widowControl/>
      <w:tabs>
        <w:tab w:val="left" w:pos="1050"/>
      </w:tabs>
      <w:overflowPunct w:val="0"/>
      <w:autoSpaceDE w:val="0"/>
      <w:autoSpaceDN w:val="0"/>
      <w:adjustRightInd w:val="0"/>
      <w:spacing w:before="240"/>
      <w:ind w:left="1049"/>
      <w:textAlignment w:val="baseline"/>
    </w:pPr>
    <w:rPr>
      <w:rFonts w:ascii="Times New Roman" w:hAnsi="Times New Roman"/>
      <w:kern w:val="0"/>
      <w:sz w:val="24"/>
    </w:rPr>
  </w:style>
  <w:style w:type="character" w:customStyle="1" w:styleId="44">
    <w:name w:val="font31"/>
    <w:basedOn w:val="25"/>
    <w:qFormat/>
    <w:uiPriority w:val="0"/>
    <w:rPr>
      <w:rFonts w:hint="eastAsia" w:ascii="宋体" w:hAnsi="宋体" w:eastAsia="宋体" w:cs="宋体"/>
      <w:color w:val="000000"/>
      <w:sz w:val="32"/>
      <w:szCs w:val="32"/>
      <w:u w:val="none"/>
    </w:rPr>
  </w:style>
  <w:style w:type="character" w:customStyle="1" w:styleId="45">
    <w:name w:val="font01"/>
    <w:basedOn w:val="25"/>
    <w:qFormat/>
    <w:uiPriority w:val="0"/>
    <w:rPr>
      <w:rFonts w:hint="default" w:ascii="Times New Roman" w:hAnsi="Times New Roman" w:cs="Times New Roman"/>
      <w:color w:val="000000"/>
      <w:sz w:val="32"/>
      <w:szCs w:val="32"/>
      <w:u w:val="none"/>
    </w:rPr>
  </w:style>
  <w:style w:type="paragraph" w:customStyle="1" w:styleId="46">
    <w:name w:val="xl25"/>
    <w:basedOn w:val="1"/>
    <w:qFormat/>
    <w:uiPriority w:val="0"/>
    <w:pPr>
      <w:widowControl/>
      <w:spacing w:before="100" w:beforeAutospacing="1" w:after="100" w:afterAutospacing="1"/>
      <w:jc w:val="right"/>
    </w:pPr>
    <w:rPr>
      <w:rFonts w:ascii="Arial Unicode MS" w:hAnsi="Arial Unicode MS" w:eastAsia="宋体" w:cs="Arial Unicode MS"/>
      <w:color w:val="000000"/>
      <w:kern w:val="0"/>
      <w:sz w:val="18"/>
      <w:szCs w:val="18"/>
    </w:rPr>
  </w:style>
  <w:style w:type="paragraph" w:customStyle="1" w:styleId="47">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标准   正文"/>
    <w:basedOn w:val="12"/>
    <w:qFormat/>
    <w:uiPriority w:val="1"/>
    <w:pPr>
      <w:tabs>
        <w:tab w:val="left" w:pos="567"/>
      </w:tabs>
      <w:kinsoku w:val="0"/>
      <w:overflowPunct w:val="0"/>
      <w:topLinePunct/>
      <w:spacing w:before="12" w:line="346" w:lineRule="auto"/>
      <w:ind w:left="0" w:firstLine="414" w:firstLineChars="200"/>
    </w:pPr>
    <w:rPr>
      <w:rFonts w:ascii="黑体" w:hAnsi="黑体" w:cs="黑体"/>
      <w:spacing w:val="-3"/>
    </w:rPr>
  </w:style>
  <w:style w:type="paragraph" w:customStyle="1" w:styleId="49">
    <w:name w:val="Normal_19"/>
    <w:next w:val="50"/>
    <w:qFormat/>
    <w:uiPriority w:val="0"/>
    <w:pPr>
      <w:widowControl w:val="0"/>
      <w:jc w:val="both"/>
    </w:pPr>
    <w:rPr>
      <w:rFonts w:ascii="Calibri" w:hAnsi="Calibri" w:eastAsia="宋体" w:cs="Times New Roman"/>
      <w:kern w:val="2"/>
      <w:sz w:val="21"/>
      <w:szCs w:val="24"/>
      <w:lang w:val="en-US" w:eastAsia="zh-CN" w:bidi="ar-SA"/>
    </w:rPr>
  </w:style>
  <w:style w:type="paragraph" w:customStyle="1" w:styleId="50">
    <w:name w:val="Document Map_0"/>
    <w:basedOn w:val="49"/>
    <w:qFormat/>
    <w:uiPriority w:val="0"/>
    <w:pPr>
      <w:shd w:val="clear" w:color="auto" w:fill="auto"/>
    </w:pPr>
    <w:rPr>
      <w:rFonts w:ascii="Times New Roman" w:hAnsi="Times New Roman" w:eastAsia="宋体"/>
    </w:rPr>
  </w:style>
  <w:style w:type="paragraph" w:customStyle="1" w:styleId="51">
    <w:name w:val="c-正文"/>
    <w:qFormat/>
    <w:uiPriority w:val="0"/>
    <w:pPr>
      <w:spacing w:line="360" w:lineRule="auto"/>
      <w:ind w:firstLine="200" w:firstLineChars="200"/>
      <w:jc w:val="both"/>
    </w:pPr>
    <w:rPr>
      <w:rFonts w:ascii="Times New Roman" w:hAnsi="Times New Roman" w:eastAsia="楷体_GB2312" w:cs="Times New Roman"/>
      <w:kern w:val="2"/>
      <w:sz w:val="24"/>
      <w:szCs w:val="22"/>
      <w:lang w:val="en-US" w:eastAsia="zh-CN" w:bidi="ar-SA"/>
    </w:rPr>
  </w:style>
  <w:style w:type="character" w:customStyle="1" w:styleId="52">
    <w:name w:val="layui-this"/>
    <w:basedOn w:val="25"/>
    <w:qFormat/>
    <w:uiPriority w:val="0"/>
    <w:rPr>
      <w:bdr w:val="single" w:color="EEEEEE" w:sz="6" w:space="0"/>
      <w:shd w:val="clear" w:fill="FFFFFF"/>
    </w:rPr>
  </w:style>
  <w:style w:type="character" w:customStyle="1" w:styleId="53">
    <w:name w:val="first-child"/>
    <w:basedOn w:val="25"/>
    <w:qFormat/>
    <w:uiPriority w:val="0"/>
  </w:style>
  <w:style w:type="character" w:customStyle="1" w:styleId="54">
    <w:name w:val="font11"/>
    <w:basedOn w:val="25"/>
    <w:qFormat/>
    <w:uiPriority w:val="0"/>
    <w:rPr>
      <w:rFonts w:hint="eastAsia" w:ascii="宋体" w:hAnsi="宋体" w:eastAsia="宋体" w:cs="宋体"/>
      <w:color w:val="000000"/>
      <w:sz w:val="28"/>
      <w:szCs w:val="28"/>
      <w:u w:val="none"/>
    </w:rPr>
  </w:style>
  <w:style w:type="character" w:customStyle="1" w:styleId="55">
    <w:name w:val="font21"/>
    <w:basedOn w:val="25"/>
    <w:qFormat/>
    <w:uiPriority w:val="0"/>
    <w:rPr>
      <w:rFonts w:hint="eastAsia" w:ascii="宋体" w:hAnsi="宋体" w:eastAsia="宋体" w:cs="宋体"/>
      <w:color w:val="000000"/>
      <w:sz w:val="21"/>
      <w:szCs w:val="21"/>
      <w:u w:val="none"/>
    </w:rPr>
  </w:style>
  <w:style w:type="character" w:customStyle="1" w:styleId="56">
    <w:name w:val="font61"/>
    <w:basedOn w:val="25"/>
    <w:qFormat/>
    <w:uiPriority w:val="0"/>
    <w:rPr>
      <w:rFonts w:hint="default" w:ascii="Arial" w:hAnsi="Arial" w:cs="Arial"/>
      <w:b/>
      <w:bCs/>
      <w:color w:val="000000"/>
      <w:sz w:val="21"/>
      <w:szCs w:val="21"/>
      <w:u w:val="none"/>
    </w:rPr>
  </w:style>
  <w:style w:type="character" w:customStyle="1" w:styleId="57">
    <w:name w:val="font41"/>
    <w:basedOn w:val="25"/>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2066</Words>
  <Characters>2375</Characters>
  <Lines>0</Lines>
  <Paragraphs>0</Paragraphs>
  <TotalTime>24</TotalTime>
  <ScaleCrop>false</ScaleCrop>
  <LinksUpToDate>false</LinksUpToDate>
  <CharactersWithSpaces>2378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dykx</dc:creator>
  <cp:lastModifiedBy>凝星丶</cp:lastModifiedBy>
  <cp:lastPrinted>2023-04-20T02:00:00Z</cp:lastPrinted>
  <dcterms:modified xsi:type="dcterms:W3CDTF">2023-04-25T01:39:51Z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600FD7B863CF4378A3502CF492317516_13</vt:lpwstr>
  </property>
</Properties>
</file>